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CE1" w:rsidRPr="00B35F91" w:rsidRDefault="004E4CE1" w:rsidP="004E4CE1">
      <w:pPr>
        <w:autoSpaceDE w:val="0"/>
        <w:autoSpaceDN w:val="0"/>
        <w:adjustRightInd w:val="0"/>
        <w:jc w:val="center"/>
        <w:rPr>
          <w:rFonts w:ascii="TimesNewRomanPS-BoldMT" w:hAnsi="TimesNewRomanPS-BoldMT" w:cs="TimesNewRomanPS-BoldMT"/>
          <w:b/>
          <w:bCs/>
          <w:sz w:val="28"/>
          <w:szCs w:val="28"/>
          <w:u w:val="single"/>
        </w:rPr>
      </w:pPr>
      <w:proofErr w:type="gramStart"/>
      <w:r w:rsidRPr="00B35F91">
        <w:rPr>
          <w:rFonts w:ascii="TimesNewRomanPS-BoldMT" w:hAnsi="TimesNewRomanPS-BoldMT" w:cs="TimesNewRomanPS-BoldMT"/>
          <w:b/>
          <w:bCs/>
          <w:sz w:val="28"/>
          <w:szCs w:val="28"/>
          <w:u w:val="single"/>
        </w:rPr>
        <w:t>KITÖLTÉSI  ÚTMUTATÓ</w:t>
      </w:r>
      <w:proofErr w:type="gramEnd"/>
    </w:p>
    <w:p w:rsidR="004E4CE1" w:rsidRPr="00B35F91" w:rsidRDefault="004E4CE1" w:rsidP="004E4CE1">
      <w:pPr>
        <w:autoSpaceDE w:val="0"/>
        <w:autoSpaceDN w:val="0"/>
        <w:adjustRightInd w:val="0"/>
        <w:jc w:val="center"/>
        <w:rPr>
          <w:rFonts w:ascii="TimesNewRomanPS-BoldMT" w:hAnsi="TimesNewRomanPS-BoldMT" w:cs="TimesNewRomanPS-BoldMT"/>
          <w:b/>
          <w:bCs/>
          <w:sz w:val="22"/>
          <w:szCs w:val="22"/>
          <w:u w:val="single"/>
        </w:rPr>
      </w:pPr>
    </w:p>
    <w:p w:rsidR="004E4CE1" w:rsidRDefault="004E4CE1" w:rsidP="004E4CE1">
      <w:pPr>
        <w:autoSpaceDE w:val="0"/>
        <w:autoSpaceDN w:val="0"/>
        <w:adjustRightInd w:val="0"/>
        <w:jc w:val="center"/>
        <w:rPr>
          <w:rFonts w:ascii="TimesNewRomanPS-BoldMT" w:hAnsi="TimesNewRomanPS-BoldMT" w:cs="TimesNewRomanPS-BoldMT"/>
          <w:b/>
          <w:bCs/>
          <w:sz w:val="28"/>
          <w:szCs w:val="28"/>
        </w:rPr>
      </w:pPr>
      <w:r w:rsidRPr="00B35F91">
        <w:rPr>
          <w:rFonts w:ascii="TimesNewRomanPS-BoldMT" w:hAnsi="TimesNewRomanPS-BoldMT" w:cs="TimesNewRomanPS-BoldMT"/>
          <w:b/>
          <w:bCs/>
          <w:sz w:val="28"/>
          <w:szCs w:val="28"/>
        </w:rPr>
        <w:t xml:space="preserve"> </w:t>
      </w:r>
      <w:r w:rsidR="00AF4363">
        <w:rPr>
          <w:rFonts w:ascii="TimesNewRomanPS-BoldMT" w:hAnsi="TimesNewRomanPS-BoldMT" w:cs="TimesNewRomanPS-BoldMT"/>
          <w:b/>
          <w:bCs/>
          <w:sz w:val="28"/>
          <w:szCs w:val="28"/>
        </w:rPr>
        <w:t>a</w:t>
      </w:r>
      <w:r w:rsidRPr="00B35F91">
        <w:rPr>
          <w:rFonts w:ascii="TimesNewRomanPS-BoldMT" w:hAnsi="TimesNewRomanPS-BoldMT" w:cs="TimesNewRomanPS-BoldMT"/>
          <w:b/>
          <w:bCs/>
          <w:sz w:val="28"/>
          <w:szCs w:val="28"/>
        </w:rPr>
        <w:t>z egyes vagyonnyilatkozat-tételi kötelezettségekrő</w:t>
      </w:r>
      <w:r w:rsidR="002E11E7" w:rsidRPr="00B35F91">
        <w:rPr>
          <w:rFonts w:ascii="TimesNewRomanPS-BoldMT" w:hAnsi="TimesNewRomanPS-BoldMT" w:cs="TimesNewRomanPS-BoldMT"/>
          <w:b/>
          <w:bCs/>
          <w:sz w:val="28"/>
          <w:szCs w:val="28"/>
        </w:rPr>
        <w:t>l szóló 2007. évi CLII. törvény</w:t>
      </w:r>
      <w:r w:rsidR="00AF4363">
        <w:rPr>
          <w:rFonts w:ascii="TimesNewRomanPS-BoldMT" w:hAnsi="TimesNewRomanPS-BoldMT" w:cs="TimesNewRomanPS-BoldMT"/>
          <w:b/>
          <w:bCs/>
          <w:sz w:val="28"/>
          <w:szCs w:val="28"/>
        </w:rPr>
        <w:t xml:space="preserve"> </w:t>
      </w:r>
      <w:r w:rsidRPr="00B35F91">
        <w:rPr>
          <w:rFonts w:ascii="TimesNewRomanPS-BoldMT" w:hAnsi="TimesNewRomanPS-BoldMT" w:cs="TimesNewRomanPS-BoldMT"/>
          <w:b/>
          <w:bCs/>
          <w:sz w:val="28"/>
          <w:szCs w:val="28"/>
        </w:rPr>
        <w:t>melléklete szerinti</w:t>
      </w:r>
      <w:r w:rsidR="00AF4363">
        <w:rPr>
          <w:rFonts w:ascii="TimesNewRomanPS-BoldMT" w:hAnsi="TimesNewRomanPS-BoldMT" w:cs="TimesNewRomanPS-BoldMT"/>
          <w:b/>
          <w:bCs/>
          <w:sz w:val="28"/>
          <w:szCs w:val="28"/>
        </w:rPr>
        <w:t xml:space="preserve"> vagyonnyilatkozathoz</w:t>
      </w:r>
    </w:p>
    <w:p w:rsidR="00AF4363" w:rsidRPr="00B35F91" w:rsidRDefault="00AF4363" w:rsidP="004E4CE1">
      <w:pPr>
        <w:autoSpaceDE w:val="0"/>
        <w:autoSpaceDN w:val="0"/>
        <w:adjustRightInd w:val="0"/>
        <w:jc w:val="center"/>
        <w:rPr>
          <w:rFonts w:ascii="TimesNewRomanPS-BoldMT" w:hAnsi="TimesNewRomanPS-BoldMT" w:cs="TimesNewRomanPS-BoldMT"/>
          <w:b/>
          <w:bCs/>
          <w:sz w:val="28"/>
          <w:szCs w:val="28"/>
        </w:rPr>
      </w:pPr>
    </w:p>
    <w:p w:rsidR="004E4CE1" w:rsidRPr="00B35F91" w:rsidRDefault="004E4CE1" w:rsidP="004E4CE1">
      <w:pPr>
        <w:autoSpaceDE w:val="0"/>
        <w:autoSpaceDN w:val="0"/>
        <w:adjustRightInd w:val="0"/>
        <w:jc w:val="center"/>
        <w:rPr>
          <w:rFonts w:ascii="TimesNewRomanPS-BoldMT" w:hAnsi="TimesNewRomanPS-BoldMT" w:cs="TimesNewRomanPS-BoldMT"/>
          <w:b/>
          <w:bCs/>
          <w:sz w:val="22"/>
          <w:szCs w:val="22"/>
        </w:rPr>
      </w:pPr>
    </w:p>
    <w:p w:rsidR="004E4CE1" w:rsidRPr="00A67222" w:rsidRDefault="004E4CE1" w:rsidP="00AF4363">
      <w:pPr>
        <w:autoSpaceDE w:val="0"/>
        <w:autoSpaceDN w:val="0"/>
        <w:adjustRightInd w:val="0"/>
        <w:jc w:val="center"/>
        <w:rPr>
          <w:rFonts w:ascii="TimesNewRomanPS-BoldMT" w:hAnsi="TimesNewRomanPS-BoldMT" w:cs="TimesNewRomanPS-BoldMT"/>
          <w:b/>
          <w:bCs/>
          <w:sz w:val="28"/>
          <w:szCs w:val="28"/>
        </w:rPr>
      </w:pPr>
      <w:r w:rsidRPr="00AF4363">
        <w:rPr>
          <w:rFonts w:ascii="TimesNewRomanPS-BoldMT" w:hAnsi="TimesNewRomanPS-BoldMT" w:cs="TimesNewRomanPS-BoldMT"/>
          <w:b/>
          <w:bCs/>
          <w:sz w:val="28"/>
          <w:szCs w:val="28"/>
          <w:highlight w:val="yellow"/>
        </w:rPr>
        <w:t>Általános</w:t>
      </w:r>
      <w:r w:rsidR="00AF4363" w:rsidRPr="00AF4363">
        <w:rPr>
          <w:rFonts w:ascii="TimesNewRomanPS-BoldMT" w:hAnsi="TimesNewRomanPS-BoldMT" w:cs="TimesNewRomanPS-BoldMT"/>
          <w:b/>
          <w:bCs/>
          <w:sz w:val="28"/>
          <w:szCs w:val="28"/>
          <w:highlight w:val="yellow"/>
        </w:rPr>
        <w:t xml:space="preserve"> kitöltési szabályok</w:t>
      </w:r>
    </w:p>
    <w:p w:rsidR="004E4CE1" w:rsidRPr="00B35F91" w:rsidRDefault="004E4CE1" w:rsidP="004E4CE1">
      <w:pPr>
        <w:autoSpaceDE w:val="0"/>
        <w:autoSpaceDN w:val="0"/>
        <w:adjustRightInd w:val="0"/>
        <w:jc w:val="center"/>
        <w:rPr>
          <w:rFonts w:ascii="TimesNewRomanPS-BoldMT" w:hAnsi="TimesNewRomanPS-BoldMT" w:cs="TimesNewRomanPS-BoldMT"/>
          <w:b/>
          <w:bCs/>
          <w:sz w:val="22"/>
          <w:szCs w:val="22"/>
        </w:rPr>
      </w:pPr>
    </w:p>
    <w:p w:rsidR="00CB55A4" w:rsidRPr="00B35F91" w:rsidRDefault="004E4CE1" w:rsidP="003F03E5">
      <w:p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A vagyonnyilatkozato</w:t>
      </w:r>
      <w:r w:rsidR="003A0E53" w:rsidRPr="00B35F91">
        <w:rPr>
          <w:rFonts w:ascii="TimesNewRomanPSMT" w:hAnsi="TimesNewRomanPSMT" w:cs="TimesNewRomanPSMT"/>
          <w:sz w:val="22"/>
          <w:szCs w:val="22"/>
        </w:rPr>
        <w:t>kat</w:t>
      </w:r>
      <w:r w:rsidRPr="00B35F91">
        <w:rPr>
          <w:rFonts w:ascii="TimesNewRomanPSMT" w:hAnsi="TimesNewRomanPSMT" w:cs="TimesNewRomanPSMT"/>
          <w:sz w:val="22"/>
          <w:szCs w:val="22"/>
        </w:rPr>
        <w:t xml:space="preserve"> két példányban kell kitölteni, a nyilatkozat</w:t>
      </w:r>
      <w:r w:rsidR="003A0E53" w:rsidRPr="00B35F91">
        <w:rPr>
          <w:rFonts w:ascii="TimesNewRomanPSMT" w:hAnsi="TimesNewRomanPSMT" w:cs="TimesNewRomanPSMT"/>
          <w:sz w:val="22"/>
          <w:szCs w:val="22"/>
        </w:rPr>
        <w:t>ok</w:t>
      </w:r>
      <w:r w:rsidRPr="00B35F91">
        <w:rPr>
          <w:rFonts w:ascii="TimesNewRomanPSMT" w:hAnsi="TimesNewRomanPSMT" w:cs="TimesNewRomanPSMT"/>
          <w:sz w:val="22"/>
          <w:szCs w:val="22"/>
        </w:rPr>
        <w:t xml:space="preserve"> minden oldalát a </w:t>
      </w:r>
      <w:r w:rsidR="00AF4363">
        <w:rPr>
          <w:rFonts w:ascii="TimesNewRomanPSMT" w:hAnsi="TimesNewRomanPSMT" w:cs="TimesNewRomanPSMT"/>
          <w:sz w:val="22"/>
          <w:szCs w:val="22"/>
        </w:rPr>
        <w:t xml:space="preserve">kitöltésre </w:t>
      </w:r>
      <w:r w:rsidRPr="00B35F91">
        <w:rPr>
          <w:rFonts w:ascii="TimesNewRomanPSMT" w:hAnsi="TimesNewRomanPSMT" w:cs="TimesNewRomanPSMT"/>
          <w:sz w:val="22"/>
          <w:szCs w:val="22"/>
        </w:rPr>
        <w:t>kötelezett</w:t>
      </w:r>
      <w:r w:rsidR="00AF4363">
        <w:rPr>
          <w:rFonts w:ascii="TimesNewRomanPSMT" w:hAnsi="TimesNewRomanPSMT" w:cs="TimesNewRomanPSMT"/>
          <w:sz w:val="22"/>
          <w:szCs w:val="22"/>
        </w:rPr>
        <w:t xml:space="preserve"> </w:t>
      </w:r>
      <w:r w:rsidR="00AF4363" w:rsidRPr="00AF4363">
        <w:rPr>
          <w:rFonts w:ascii="TimesNewRomanPSMT" w:hAnsi="TimesNewRomanPSMT" w:cs="TimesNewRomanPSMT"/>
          <w:b/>
          <w:i/>
          <w:sz w:val="22"/>
          <w:szCs w:val="22"/>
        </w:rPr>
        <w:t>(továbbiakban: kötelezett)</w:t>
      </w:r>
      <w:r w:rsidRPr="00B35F91">
        <w:rPr>
          <w:rFonts w:ascii="TimesNewRomanPSMT" w:hAnsi="TimesNewRomanPSMT" w:cs="TimesNewRomanPSMT"/>
          <w:sz w:val="22"/>
          <w:szCs w:val="22"/>
        </w:rPr>
        <w:t xml:space="preserve"> írja</w:t>
      </w:r>
      <w:r w:rsidR="003A0E53" w:rsidRPr="00B35F91">
        <w:rPr>
          <w:rFonts w:ascii="TimesNewRomanPSMT" w:hAnsi="TimesNewRomanPSMT" w:cs="TimesNewRomanPSMT"/>
          <w:sz w:val="22"/>
          <w:szCs w:val="22"/>
        </w:rPr>
        <w:t xml:space="preserve"> alá, majd a</w:t>
      </w:r>
      <w:r w:rsidR="00AF4363">
        <w:rPr>
          <w:rFonts w:ascii="TimesNewRomanPSMT" w:hAnsi="TimesNewRomanPSMT" w:cs="TimesNewRomanPSMT"/>
          <w:sz w:val="22"/>
          <w:szCs w:val="22"/>
        </w:rPr>
        <w:t xml:space="preserve"> kötelezett saját nyilatkozatának egy példányát a hozzátartozói</w:t>
      </w:r>
      <w:r w:rsidR="003A0E53" w:rsidRPr="00B35F91">
        <w:rPr>
          <w:rFonts w:ascii="TimesNewRomanPSMT" w:hAnsi="TimesNewRomanPSMT" w:cs="TimesNewRomanPSMT"/>
          <w:sz w:val="22"/>
          <w:szCs w:val="22"/>
        </w:rPr>
        <w:t xml:space="preserve"> nyilatkozat</w:t>
      </w:r>
      <w:r w:rsidR="00AF4363">
        <w:rPr>
          <w:rFonts w:ascii="TimesNewRomanPSMT" w:hAnsi="TimesNewRomanPSMT" w:cs="TimesNewRomanPSMT"/>
          <w:sz w:val="22"/>
          <w:szCs w:val="22"/>
        </w:rPr>
        <w:t xml:space="preserve">ok </w:t>
      </w:r>
      <w:r w:rsidR="003A0E53" w:rsidRPr="00B35F91">
        <w:rPr>
          <w:rFonts w:ascii="TimesNewRomanPSMT" w:hAnsi="TimesNewRomanPSMT" w:cs="TimesNewRomanPSMT"/>
          <w:sz w:val="22"/>
          <w:szCs w:val="22"/>
        </w:rPr>
        <w:t>egy-egy példányá</w:t>
      </w:r>
      <w:r w:rsidR="00AF4363">
        <w:rPr>
          <w:rFonts w:ascii="TimesNewRomanPSMT" w:hAnsi="TimesNewRomanPSMT" w:cs="TimesNewRomanPSMT"/>
          <w:sz w:val="22"/>
          <w:szCs w:val="22"/>
        </w:rPr>
        <w:t xml:space="preserve">val együtt </w:t>
      </w:r>
      <w:r w:rsidR="003A0E53" w:rsidRPr="00AF4363">
        <w:rPr>
          <w:rFonts w:ascii="TimesNewRomanPSMT" w:hAnsi="TimesNewRomanPSMT" w:cs="TimesNewRomanPSMT"/>
          <w:b/>
          <w:sz w:val="22"/>
          <w:szCs w:val="22"/>
        </w:rPr>
        <w:t>egy A/</w:t>
      </w:r>
      <w:r w:rsidR="00323763">
        <w:rPr>
          <w:rFonts w:ascii="TimesNewRomanPSMT" w:hAnsi="TimesNewRomanPSMT" w:cs="TimesNewRomanPSMT"/>
          <w:b/>
          <w:sz w:val="22"/>
          <w:szCs w:val="22"/>
        </w:rPr>
        <w:t>4</w:t>
      </w:r>
      <w:r w:rsidR="003A0E53" w:rsidRPr="00AF4363">
        <w:rPr>
          <w:rFonts w:ascii="TimesNewRomanPSMT" w:hAnsi="TimesNewRomanPSMT" w:cs="TimesNewRomanPSMT"/>
          <w:b/>
          <w:sz w:val="22"/>
          <w:szCs w:val="22"/>
        </w:rPr>
        <w:t>-</w:t>
      </w:r>
      <w:r w:rsidR="00323763">
        <w:rPr>
          <w:rFonts w:ascii="TimesNewRomanPSMT" w:hAnsi="TimesNewRomanPSMT" w:cs="TimesNewRomanPSMT"/>
          <w:b/>
          <w:sz w:val="22"/>
          <w:szCs w:val="22"/>
        </w:rPr>
        <w:t>e</w:t>
      </w:r>
      <w:r w:rsidR="003A0E53" w:rsidRPr="00AF4363">
        <w:rPr>
          <w:rFonts w:ascii="TimesNewRomanPSMT" w:hAnsi="TimesNewRomanPSMT" w:cs="TimesNewRomanPSMT"/>
          <w:b/>
          <w:sz w:val="22"/>
          <w:szCs w:val="22"/>
        </w:rPr>
        <w:t>s méretű borítékban</w:t>
      </w:r>
      <w:r w:rsidR="003A0E53" w:rsidRPr="00B35F91">
        <w:rPr>
          <w:rFonts w:ascii="TimesNewRomanPSMT" w:hAnsi="TimesNewRomanPSMT" w:cs="TimesNewRomanPSMT"/>
          <w:sz w:val="22"/>
          <w:szCs w:val="22"/>
        </w:rPr>
        <w:t xml:space="preserve"> helyezi el. </w:t>
      </w:r>
      <w:r w:rsidR="003F03E5" w:rsidRPr="00B35F91">
        <w:rPr>
          <w:rFonts w:ascii="TimesNewRomanPSMT" w:hAnsi="TimesNewRomanPSMT" w:cs="TimesNewRomanPSMT"/>
          <w:sz w:val="22"/>
          <w:szCs w:val="22"/>
        </w:rPr>
        <w:t>(</w:t>
      </w:r>
      <w:r w:rsidR="003A0E53" w:rsidRPr="00B35F91">
        <w:rPr>
          <w:rFonts w:ascii="TimesNewRomanPSMT" w:hAnsi="TimesNewRomanPSMT" w:cs="TimesNewRomanPSMT"/>
          <w:sz w:val="22"/>
          <w:szCs w:val="22"/>
        </w:rPr>
        <w:t>A nyilatkozatok másik példányai</w:t>
      </w:r>
      <w:r w:rsidR="003F03E5" w:rsidRPr="00B35F91">
        <w:rPr>
          <w:rFonts w:ascii="TimesNewRomanPSMT" w:hAnsi="TimesNewRomanPSMT" w:cs="TimesNewRomanPSMT"/>
          <w:sz w:val="22"/>
          <w:szCs w:val="22"/>
        </w:rPr>
        <w:t xml:space="preserve"> </w:t>
      </w:r>
      <w:r w:rsidR="00CB55A4" w:rsidRPr="00B35F91">
        <w:rPr>
          <w:rFonts w:ascii="TimesNewRomanPSMT" w:hAnsi="TimesNewRomanPSMT" w:cs="TimesNewRomanPSMT"/>
          <w:sz w:val="22"/>
          <w:szCs w:val="22"/>
        </w:rPr>
        <w:t>a</w:t>
      </w:r>
      <w:r w:rsidR="003F03E5" w:rsidRPr="00B35F91">
        <w:rPr>
          <w:rFonts w:ascii="TimesNewRomanPSMT" w:hAnsi="TimesNewRomanPSMT" w:cs="TimesNewRomanPSMT"/>
          <w:sz w:val="22"/>
          <w:szCs w:val="22"/>
        </w:rPr>
        <w:t xml:space="preserve"> kötelezettnél maradnak</w:t>
      </w:r>
      <w:r w:rsidR="00CB55A4" w:rsidRPr="00B35F91">
        <w:rPr>
          <w:rFonts w:ascii="TimesNewRomanPSMT" w:hAnsi="TimesNewRomanPSMT" w:cs="TimesNewRomanPSMT"/>
          <w:sz w:val="22"/>
          <w:szCs w:val="22"/>
        </w:rPr>
        <w:t>.)</w:t>
      </w:r>
    </w:p>
    <w:p w:rsidR="003F03E5" w:rsidRPr="00B35F91" w:rsidRDefault="003F03E5" w:rsidP="004E4CE1">
      <w:pPr>
        <w:autoSpaceDE w:val="0"/>
        <w:autoSpaceDN w:val="0"/>
        <w:adjustRightInd w:val="0"/>
        <w:jc w:val="both"/>
        <w:rPr>
          <w:rFonts w:ascii="TimesNewRomanPSMT" w:hAnsi="TimesNewRomanPSMT" w:cs="TimesNewRomanPSMT"/>
          <w:sz w:val="22"/>
          <w:szCs w:val="22"/>
        </w:rPr>
      </w:pPr>
    </w:p>
    <w:p w:rsidR="004E4CE1" w:rsidRDefault="004E4CE1" w:rsidP="004E4CE1">
      <w:p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A vagyonnyilatkozat</w:t>
      </w:r>
      <w:r w:rsidR="00D079ED">
        <w:rPr>
          <w:rFonts w:ascii="TimesNewRomanPSMT" w:hAnsi="TimesNewRomanPSMT" w:cs="TimesNewRomanPSMT"/>
          <w:sz w:val="22"/>
          <w:szCs w:val="22"/>
        </w:rPr>
        <w:t>-tétel</w:t>
      </w:r>
      <w:r w:rsidRPr="00B35F91">
        <w:rPr>
          <w:rFonts w:ascii="TimesNewRomanPSMT" w:hAnsi="TimesNewRomanPSMT" w:cs="TimesNewRomanPSMT"/>
          <w:sz w:val="22"/>
          <w:szCs w:val="22"/>
        </w:rPr>
        <w:t xml:space="preserve"> részét képezi a hozzátartozókra vonatkozó vagyonnyilatkozat</w:t>
      </w:r>
      <w:r w:rsidR="003A0E53" w:rsidRPr="00B35F91">
        <w:rPr>
          <w:rFonts w:ascii="TimesNewRomanPSMT" w:hAnsi="TimesNewRomanPSMT" w:cs="TimesNewRomanPSMT"/>
          <w:sz w:val="22"/>
          <w:szCs w:val="22"/>
        </w:rPr>
        <w:t>ok</w:t>
      </w:r>
      <w:r w:rsidR="00C57F84">
        <w:rPr>
          <w:rFonts w:ascii="TimesNewRomanPSMT" w:hAnsi="TimesNewRomanPSMT" w:cs="TimesNewRomanPSMT"/>
          <w:sz w:val="22"/>
          <w:szCs w:val="22"/>
        </w:rPr>
        <w:t xml:space="preserve"> kitöltése. Vagyonnyilatkozatot </w:t>
      </w:r>
      <w:r w:rsidRPr="00B35F91">
        <w:rPr>
          <w:rFonts w:ascii="TimesNewRomanPSMT" w:hAnsi="TimesNewRomanPSMT" w:cs="TimesNewRomanPSMT"/>
          <w:sz w:val="22"/>
          <w:szCs w:val="22"/>
        </w:rPr>
        <w:t>minden, a kötelezettel egy háztartásban élő</w:t>
      </w:r>
      <w:r w:rsidR="00C57F84">
        <w:rPr>
          <w:rFonts w:ascii="TimesNewRomanPSMT" w:hAnsi="TimesNewRomanPSMT" w:cs="TimesNewRomanPSMT"/>
          <w:sz w:val="22"/>
          <w:szCs w:val="22"/>
        </w:rPr>
        <w:t xml:space="preserve"> közeli</w:t>
      </w:r>
      <w:r w:rsidRPr="00B35F91">
        <w:rPr>
          <w:rFonts w:ascii="TimesNewRomanPSMT" w:hAnsi="TimesNewRomanPSMT" w:cs="TimesNewRomanPSMT"/>
          <w:sz w:val="22"/>
          <w:szCs w:val="22"/>
        </w:rPr>
        <w:t xml:space="preserve"> hozzátartozóra vonatkozóan külön ki kell tölteni. </w:t>
      </w:r>
    </w:p>
    <w:p w:rsidR="00226952" w:rsidRPr="00C57F84" w:rsidRDefault="00226952" w:rsidP="00C57F84">
      <w:pPr>
        <w:autoSpaceDE w:val="0"/>
        <w:autoSpaceDN w:val="0"/>
        <w:adjustRightInd w:val="0"/>
        <w:jc w:val="both"/>
        <w:rPr>
          <w:rFonts w:ascii="TimesNewRomanPSMT" w:hAnsi="TimesNewRomanPSMT" w:cs="TimesNewRomanPSMT"/>
          <w:i/>
          <w:sz w:val="22"/>
          <w:szCs w:val="22"/>
        </w:rPr>
      </w:pPr>
      <w:r w:rsidRPr="00C57F84">
        <w:rPr>
          <w:rFonts w:ascii="TimesNewRomanPS-BoldMT" w:hAnsi="TimesNewRomanPS-BoldMT" w:cs="TimesNewRomanPS-BoldMT"/>
          <w:b/>
          <w:bCs/>
          <w:i/>
          <w:sz w:val="22"/>
          <w:szCs w:val="22"/>
        </w:rPr>
        <w:t>Hozzátartozónak minősül</w:t>
      </w:r>
      <w:r w:rsidRPr="00C57F84">
        <w:rPr>
          <w:rFonts w:ascii="TimesNewRomanPS-BoldMT" w:hAnsi="TimesNewRomanPS-BoldMT" w:cs="TimesNewRomanPS-BoldMT"/>
          <w:bCs/>
          <w:i/>
          <w:sz w:val="22"/>
          <w:szCs w:val="22"/>
        </w:rPr>
        <w:t xml:space="preserve"> </w:t>
      </w:r>
      <w:r w:rsidR="00C57F84" w:rsidRPr="00C57F84">
        <w:rPr>
          <w:rFonts w:ascii="TimesNewRomanPS-BoldMT" w:hAnsi="TimesNewRomanPS-BoldMT" w:cs="TimesNewRomanPS-BoldMT"/>
          <w:bCs/>
          <w:i/>
          <w:sz w:val="22"/>
          <w:szCs w:val="22"/>
        </w:rPr>
        <w:t>az egyes vagyonnyilatkozat-tételi kötelezettségekről szóló 2007. évi CLII. törvény</w:t>
      </w:r>
      <w:r w:rsidRPr="00C57F84">
        <w:rPr>
          <w:rFonts w:ascii="TimesNewRomanPSMT" w:hAnsi="TimesNewRomanPSMT" w:cs="TimesNewRomanPSMT"/>
          <w:i/>
          <w:sz w:val="22"/>
          <w:szCs w:val="22"/>
        </w:rPr>
        <w:t xml:space="preserve"> </w:t>
      </w:r>
      <w:r w:rsidR="00C57F84" w:rsidRPr="00C57F84">
        <w:rPr>
          <w:rFonts w:ascii="TimesNewRomanPSMT" w:hAnsi="TimesNewRomanPSMT" w:cs="TimesNewRomanPSMT"/>
          <w:b/>
          <w:i/>
          <w:sz w:val="22"/>
          <w:szCs w:val="22"/>
        </w:rPr>
        <w:t xml:space="preserve">(továbbiakban: </w:t>
      </w:r>
      <w:r w:rsidRPr="00C57F84">
        <w:rPr>
          <w:rFonts w:ascii="TimesNewRomanPSMT" w:hAnsi="TimesNewRomanPSMT" w:cs="TimesNewRomanPSMT"/>
          <w:b/>
          <w:i/>
          <w:sz w:val="22"/>
          <w:szCs w:val="22"/>
        </w:rPr>
        <w:t>törvény</w:t>
      </w:r>
      <w:r w:rsidR="00C57F84" w:rsidRPr="00C57F84">
        <w:rPr>
          <w:rFonts w:ascii="TimesNewRomanPSMT" w:hAnsi="TimesNewRomanPSMT" w:cs="TimesNewRomanPSMT"/>
          <w:b/>
          <w:i/>
          <w:sz w:val="22"/>
          <w:szCs w:val="22"/>
        </w:rPr>
        <w:t>)</w:t>
      </w:r>
      <w:r w:rsidRPr="00C57F84">
        <w:rPr>
          <w:rFonts w:ascii="TimesNewRomanPSMT" w:hAnsi="TimesNewRomanPSMT" w:cs="TimesNewRomanPSMT"/>
          <w:i/>
          <w:sz w:val="22"/>
          <w:szCs w:val="22"/>
        </w:rPr>
        <w:t xml:space="preserve"> alkalmazása szempontjából: a házastárs, az élettárs, valamint a közös háztartásban élő szülő, gyermek, a házastárs gyermeke, ideértve az örökbefogadott és nevelt gyermeket is. </w:t>
      </w:r>
    </w:p>
    <w:p w:rsidR="00226952" w:rsidRPr="00B35F91" w:rsidRDefault="00226952" w:rsidP="004E4CE1">
      <w:pPr>
        <w:autoSpaceDE w:val="0"/>
        <w:autoSpaceDN w:val="0"/>
        <w:adjustRightInd w:val="0"/>
        <w:jc w:val="both"/>
        <w:rPr>
          <w:rFonts w:ascii="TimesNewRomanPSMT" w:hAnsi="TimesNewRomanPSMT" w:cs="TimesNewRomanPSMT"/>
          <w:sz w:val="22"/>
          <w:szCs w:val="22"/>
        </w:rPr>
      </w:pPr>
    </w:p>
    <w:p w:rsidR="004E4CE1" w:rsidRPr="00B35F91" w:rsidRDefault="004E4CE1" w:rsidP="004E4CE1">
      <w:p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vagyonnyilatkozatot </w:t>
      </w:r>
      <w:r w:rsidR="003A0E53" w:rsidRPr="00B35F91">
        <w:rPr>
          <w:rFonts w:ascii="TimesNewRomanPSMT" w:hAnsi="TimesNewRomanPSMT" w:cs="TimesNewRomanPSMT"/>
          <w:sz w:val="22"/>
          <w:szCs w:val="22"/>
        </w:rPr>
        <w:t>tollal t</w:t>
      </w:r>
      <w:r w:rsidRPr="00B35F91">
        <w:rPr>
          <w:rFonts w:ascii="TimesNewRomanPSMT" w:hAnsi="TimesNewRomanPSMT" w:cs="TimesNewRomanPSMT"/>
          <w:sz w:val="22"/>
          <w:szCs w:val="22"/>
        </w:rPr>
        <w:t>örténő kitöltés előtt javasolt kellő példá</w:t>
      </w:r>
      <w:r w:rsidR="00C57F84">
        <w:rPr>
          <w:rFonts w:ascii="TimesNewRomanPSMT" w:hAnsi="TimesNewRomanPSMT" w:cs="TimesNewRomanPSMT"/>
          <w:sz w:val="22"/>
          <w:szCs w:val="22"/>
        </w:rPr>
        <w:t>nyszámban fénymásolni.</w:t>
      </w:r>
      <w:r w:rsidRPr="00B35F91">
        <w:rPr>
          <w:rFonts w:ascii="TimesNewRomanPSMT" w:hAnsi="TimesNewRomanPSMT" w:cs="TimesNewRomanPSMT"/>
          <w:sz w:val="22"/>
          <w:szCs w:val="22"/>
        </w:rPr>
        <w:t xml:space="preserve"> A nyomtatványokat </w:t>
      </w:r>
      <w:r w:rsidRPr="00B35F91">
        <w:rPr>
          <w:rFonts w:ascii="TimesNewRomanPS-BoldMT" w:hAnsi="TimesNewRomanPS-BoldMT" w:cs="TimesNewRomanPS-BoldMT"/>
          <w:b/>
          <w:bCs/>
          <w:sz w:val="22"/>
          <w:szCs w:val="22"/>
        </w:rPr>
        <w:t xml:space="preserve">tollal </w:t>
      </w:r>
      <w:r w:rsidRPr="00B35F91">
        <w:rPr>
          <w:rFonts w:ascii="TimesNewRomanPSMT" w:hAnsi="TimesNewRomanPSMT" w:cs="TimesNewRomanPSMT"/>
          <w:sz w:val="22"/>
          <w:szCs w:val="22"/>
        </w:rPr>
        <w:t xml:space="preserve">vagy </w:t>
      </w:r>
      <w:r w:rsidRPr="00B35F91">
        <w:rPr>
          <w:rFonts w:ascii="TimesNewRomanPS-BoldMT" w:hAnsi="TimesNewRomanPS-BoldMT" w:cs="TimesNewRomanPS-BoldMT"/>
          <w:b/>
          <w:bCs/>
          <w:sz w:val="22"/>
          <w:szCs w:val="22"/>
        </w:rPr>
        <w:t xml:space="preserve">géppel, olvashatóan </w:t>
      </w:r>
      <w:r w:rsidRPr="00B35F91">
        <w:rPr>
          <w:rFonts w:ascii="TimesNewRomanPSMT" w:hAnsi="TimesNewRomanPSMT" w:cs="TimesNewRomanPSMT"/>
          <w:sz w:val="22"/>
          <w:szCs w:val="22"/>
        </w:rPr>
        <w:t xml:space="preserve">kell </w:t>
      </w:r>
      <w:r w:rsidRPr="00B35F91">
        <w:rPr>
          <w:rFonts w:ascii="TimesNewRomanPS-BoldMT" w:hAnsi="TimesNewRomanPS-BoldMT" w:cs="TimesNewRomanPS-BoldMT"/>
          <w:b/>
          <w:bCs/>
          <w:sz w:val="22"/>
          <w:szCs w:val="22"/>
        </w:rPr>
        <w:t>kitölteni</w:t>
      </w:r>
      <w:r w:rsidRPr="00B35F91">
        <w:rPr>
          <w:rFonts w:ascii="TimesNewRomanPSMT" w:hAnsi="TimesNewRomanPSMT" w:cs="TimesNewRomanPSMT"/>
          <w:sz w:val="22"/>
          <w:szCs w:val="22"/>
        </w:rPr>
        <w:t xml:space="preserve">. A ceruzás kitöltés nem elfogadható. Amennyiben </w:t>
      </w:r>
      <w:r w:rsidRPr="00B35F91">
        <w:rPr>
          <w:rFonts w:ascii="TimesNewRomanPS-BoldMT" w:hAnsi="TimesNewRomanPS-BoldMT" w:cs="TimesNewRomanPS-BoldMT"/>
          <w:b/>
          <w:bCs/>
          <w:sz w:val="22"/>
          <w:szCs w:val="22"/>
        </w:rPr>
        <w:t xml:space="preserve">elírás történik, azt kijavítani nem lehet, </w:t>
      </w:r>
      <w:r w:rsidRPr="00B35F91">
        <w:rPr>
          <w:rFonts w:ascii="TimesNewRomanPSMT" w:hAnsi="TimesNewRomanPSMT" w:cs="TimesNewRomanPSMT"/>
          <w:sz w:val="22"/>
          <w:szCs w:val="22"/>
        </w:rPr>
        <w:t xml:space="preserve">hanem az elrontott vagyonnyilatkozat lapja helyett </w:t>
      </w:r>
      <w:r w:rsidRPr="00B35F91">
        <w:rPr>
          <w:rFonts w:ascii="TimesNewRomanPS-BoldMT" w:hAnsi="TimesNewRomanPS-BoldMT" w:cs="TimesNewRomanPS-BoldMT"/>
          <w:b/>
          <w:bCs/>
          <w:sz w:val="22"/>
          <w:szCs w:val="22"/>
        </w:rPr>
        <w:t xml:space="preserve">új lapot </w:t>
      </w:r>
      <w:r w:rsidRPr="00B35F91">
        <w:rPr>
          <w:rFonts w:ascii="TimesNewRomanPSMT" w:hAnsi="TimesNewRomanPSMT" w:cs="TimesNewRomanPSMT"/>
          <w:sz w:val="22"/>
          <w:szCs w:val="22"/>
        </w:rPr>
        <w:t xml:space="preserve">kell kitölteni. </w:t>
      </w:r>
    </w:p>
    <w:p w:rsidR="00B35F91" w:rsidRPr="00B35F91" w:rsidRDefault="00B35F91" w:rsidP="00B35F91">
      <w:pPr>
        <w:autoSpaceDE w:val="0"/>
        <w:autoSpaceDN w:val="0"/>
        <w:adjustRightInd w:val="0"/>
        <w:jc w:val="both"/>
        <w:rPr>
          <w:rFonts w:ascii="TimesNewRomanPS-BoldMT" w:hAnsi="TimesNewRomanPS-BoldMT" w:cs="TimesNewRomanPS-BoldMT"/>
          <w:b/>
          <w:bCs/>
          <w:sz w:val="22"/>
          <w:szCs w:val="22"/>
        </w:rPr>
      </w:pPr>
      <w:r w:rsidRPr="00B35F91">
        <w:rPr>
          <w:rFonts w:ascii="TimesNewRomanPSMT" w:hAnsi="TimesNewRomanPSMT" w:cs="TimesNewRomanPSMT"/>
          <w:sz w:val="22"/>
          <w:szCs w:val="22"/>
        </w:rPr>
        <w:t>Azo</w:t>
      </w:r>
      <w:r w:rsidR="00897139">
        <w:rPr>
          <w:rFonts w:ascii="TimesNewRomanPSMT" w:hAnsi="TimesNewRomanPSMT" w:cs="TimesNewRomanPSMT"/>
          <w:sz w:val="22"/>
          <w:szCs w:val="22"/>
        </w:rPr>
        <w:t xml:space="preserve">kat a </w:t>
      </w:r>
      <w:r w:rsidRPr="00B35F91">
        <w:rPr>
          <w:rFonts w:ascii="TimesNewRomanPSMT" w:hAnsi="TimesNewRomanPSMT" w:cs="TimesNewRomanPSMT"/>
          <w:sz w:val="22"/>
          <w:szCs w:val="22"/>
        </w:rPr>
        <w:t xml:space="preserve">sorokat, ahol adatot nem tüntet fel, az egyértelműség </w:t>
      </w:r>
      <w:r w:rsidR="00C57F84">
        <w:rPr>
          <w:rFonts w:ascii="TimesNewRomanPSMT" w:hAnsi="TimesNewRomanPSMT" w:cs="TimesNewRomanPSMT"/>
          <w:sz w:val="22"/>
          <w:szCs w:val="22"/>
        </w:rPr>
        <w:t xml:space="preserve">érdekében </w:t>
      </w:r>
      <w:r w:rsidRPr="00B35F91">
        <w:rPr>
          <w:rFonts w:ascii="TimesNewRomanPSMT" w:hAnsi="TimesNewRomanPSMT" w:cs="TimesNewRomanPSMT"/>
          <w:sz w:val="22"/>
          <w:szCs w:val="22"/>
        </w:rPr>
        <w:t xml:space="preserve">szíveskedjék </w:t>
      </w:r>
      <w:r w:rsidRPr="00B35F91">
        <w:rPr>
          <w:rFonts w:ascii="TimesNewRomanPS-BoldMT" w:hAnsi="TimesNewRomanPS-BoldMT" w:cs="TimesNewRomanPS-BoldMT"/>
          <w:b/>
          <w:bCs/>
          <w:sz w:val="22"/>
          <w:szCs w:val="22"/>
        </w:rPr>
        <w:t xml:space="preserve">kihúzni/áthúzni. </w:t>
      </w:r>
    </w:p>
    <w:p w:rsidR="004E4CE1" w:rsidRPr="00B35F91" w:rsidRDefault="004E4CE1" w:rsidP="004E4CE1">
      <w:pPr>
        <w:autoSpaceDE w:val="0"/>
        <w:autoSpaceDN w:val="0"/>
        <w:adjustRightInd w:val="0"/>
        <w:jc w:val="both"/>
        <w:rPr>
          <w:rFonts w:ascii="TimesNewRomanPS-BoldMT" w:hAnsi="TimesNewRomanPS-BoldMT" w:cs="TimesNewRomanPS-BoldMT"/>
          <w:b/>
          <w:bCs/>
          <w:sz w:val="22"/>
          <w:szCs w:val="22"/>
        </w:rPr>
      </w:pPr>
    </w:p>
    <w:p w:rsidR="004E4CE1" w:rsidRPr="00B35F91" w:rsidRDefault="004E4CE1" w:rsidP="004E4CE1">
      <w:pPr>
        <w:autoSpaceDE w:val="0"/>
        <w:autoSpaceDN w:val="0"/>
        <w:adjustRightInd w:val="0"/>
        <w:jc w:val="both"/>
        <w:rPr>
          <w:rFonts w:ascii="TimesNewRomanPSMT" w:hAnsi="TimesNewRomanPSMT" w:cs="TimesNewRomanPSMT"/>
          <w:sz w:val="22"/>
          <w:szCs w:val="22"/>
        </w:rPr>
      </w:pPr>
      <w:r w:rsidRPr="00B35F91">
        <w:rPr>
          <w:rFonts w:ascii="TimesNewRomanPS-BoldMT" w:hAnsi="TimesNewRomanPS-BoldMT" w:cs="TimesNewRomanPS-BoldMT"/>
          <w:b/>
          <w:bCs/>
          <w:sz w:val="22"/>
          <w:szCs w:val="22"/>
        </w:rPr>
        <w:t xml:space="preserve">Felhívjuk </w:t>
      </w:r>
      <w:r w:rsidRPr="00B35F91">
        <w:rPr>
          <w:rFonts w:ascii="TimesNewRomanPSMT" w:hAnsi="TimesNewRomanPSMT" w:cs="TimesNewRomanPSMT"/>
          <w:sz w:val="22"/>
          <w:szCs w:val="22"/>
        </w:rPr>
        <w:t xml:space="preserve">a </w:t>
      </w:r>
      <w:r w:rsidR="00897139">
        <w:rPr>
          <w:rFonts w:ascii="TimesNewRomanPSMT" w:hAnsi="TimesNewRomanPSMT" w:cs="TimesNewRomanPSMT"/>
          <w:sz w:val="22"/>
          <w:szCs w:val="22"/>
        </w:rPr>
        <w:t>kötelezett</w:t>
      </w:r>
      <w:r w:rsidRPr="00B35F91">
        <w:rPr>
          <w:rFonts w:ascii="TimesNewRomanPSMT" w:hAnsi="TimesNewRomanPSMT" w:cs="TimesNewRomanPSMT"/>
          <w:sz w:val="22"/>
          <w:szCs w:val="22"/>
        </w:rPr>
        <w:t xml:space="preserve"> </w:t>
      </w:r>
      <w:r w:rsidRPr="00B35F91">
        <w:rPr>
          <w:rFonts w:ascii="TimesNewRomanPS-BoldMT" w:hAnsi="TimesNewRomanPS-BoldMT" w:cs="TimesNewRomanPS-BoldMT"/>
          <w:b/>
          <w:bCs/>
          <w:sz w:val="22"/>
          <w:szCs w:val="22"/>
        </w:rPr>
        <w:t>figyelm</w:t>
      </w:r>
      <w:r w:rsidR="00C57F84">
        <w:rPr>
          <w:rFonts w:ascii="TimesNewRomanPS-BoldMT" w:hAnsi="TimesNewRomanPS-BoldMT" w:cs="TimesNewRomanPS-BoldMT"/>
          <w:b/>
          <w:bCs/>
          <w:sz w:val="22"/>
          <w:szCs w:val="22"/>
        </w:rPr>
        <w:t>é</w:t>
      </w:r>
      <w:r w:rsidRPr="00B35F91">
        <w:rPr>
          <w:rFonts w:ascii="TimesNewRomanPS-BoldMT" w:hAnsi="TimesNewRomanPS-BoldMT" w:cs="TimesNewRomanPS-BoldMT"/>
          <w:b/>
          <w:bCs/>
          <w:sz w:val="22"/>
          <w:szCs w:val="22"/>
        </w:rPr>
        <w:t>t</w:t>
      </w:r>
      <w:r w:rsidRPr="00B35F91">
        <w:rPr>
          <w:rFonts w:ascii="TimesNewRomanPSMT" w:hAnsi="TimesNewRomanPSMT" w:cs="TimesNewRomanPSMT"/>
          <w:sz w:val="22"/>
          <w:szCs w:val="22"/>
        </w:rPr>
        <w:t>, hogy a</w:t>
      </w:r>
      <w:r w:rsidR="00C57F84">
        <w:rPr>
          <w:rFonts w:ascii="TimesNewRomanPSMT" w:hAnsi="TimesNewRomanPSMT" w:cs="TimesNewRomanPSMT"/>
          <w:sz w:val="22"/>
          <w:szCs w:val="22"/>
        </w:rPr>
        <w:t xml:space="preserve"> kitöltött</w:t>
      </w:r>
      <w:r w:rsidRPr="00B35F91">
        <w:rPr>
          <w:rFonts w:ascii="TimesNewRomanPSMT" w:hAnsi="TimesNewRomanPSMT" w:cs="TimesNewRomanPSMT"/>
          <w:sz w:val="22"/>
          <w:szCs w:val="22"/>
        </w:rPr>
        <w:t xml:space="preserve"> vagyonnyilatkozat</w:t>
      </w:r>
      <w:r w:rsidR="00C57F84">
        <w:rPr>
          <w:rFonts w:ascii="TimesNewRomanPSMT" w:hAnsi="TimesNewRomanPSMT" w:cs="TimesNewRomanPSMT"/>
          <w:sz w:val="22"/>
          <w:szCs w:val="22"/>
        </w:rPr>
        <w:t>nak formai és</w:t>
      </w:r>
      <w:r w:rsidRPr="00B35F91">
        <w:rPr>
          <w:rFonts w:ascii="TimesNewRomanPSMT" w:hAnsi="TimesNewRomanPSMT" w:cs="TimesNewRomanPSMT"/>
          <w:sz w:val="22"/>
          <w:szCs w:val="22"/>
        </w:rPr>
        <w:t xml:space="preserve"> tartalmi </w:t>
      </w:r>
      <w:r w:rsidR="00C57F84">
        <w:rPr>
          <w:rFonts w:ascii="TimesNewRomanPSMT" w:hAnsi="TimesNewRomanPSMT" w:cs="TimesNewRomanPSMT"/>
          <w:sz w:val="22"/>
          <w:szCs w:val="22"/>
        </w:rPr>
        <w:t xml:space="preserve">szempontból </w:t>
      </w:r>
      <w:r w:rsidRPr="00B35F91">
        <w:rPr>
          <w:rFonts w:ascii="TimesNewRomanPSMT" w:hAnsi="TimesNewRomanPSMT" w:cs="TimesNewRomanPSMT"/>
          <w:sz w:val="22"/>
          <w:szCs w:val="22"/>
        </w:rPr>
        <w:t xml:space="preserve">minden esetben meg kell felelnie a </w:t>
      </w:r>
      <w:r w:rsidR="00C57F84">
        <w:rPr>
          <w:rFonts w:ascii="TimesNewRomanPSMT" w:hAnsi="TimesNewRomanPSMT" w:cs="TimesNewRomanPSMT"/>
          <w:sz w:val="22"/>
          <w:szCs w:val="22"/>
        </w:rPr>
        <w:t xml:space="preserve">törvény </w:t>
      </w:r>
      <w:r w:rsidRPr="00B35F91">
        <w:rPr>
          <w:rFonts w:ascii="TimesNewRomanPSMT" w:hAnsi="TimesNewRomanPSMT" w:cs="TimesNewRomanPSMT"/>
          <w:sz w:val="22"/>
          <w:szCs w:val="22"/>
        </w:rPr>
        <w:t xml:space="preserve">mellékletében szereplő </w:t>
      </w:r>
      <w:r w:rsidRPr="00B35F91">
        <w:rPr>
          <w:rFonts w:ascii="TimesNewRomanPS-BoldMT" w:hAnsi="TimesNewRomanPS-BoldMT" w:cs="TimesNewRomanPS-BoldMT"/>
          <w:b/>
          <w:bCs/>
          <w:sz w:val="22"/>
          <w:szCs w:val="22"/>
        </w:rPr>
        <w:t>vagyonnyilatkozatnak</w:t>
      </w:r>
      <w:r w:rsidRPr="00B35F91">
        <w:rPr>
          <w:rFonts w:ascii="TimesNewRomanPSMT" w:hAnsi="TimesNewRomanPSMT" w:cs="TimesNewRomanPSMT"/>
          <w:sz w:val="22"/>
          <w:szCs w:val="22"/>
        </w:rPr>
        <w:t xml:space="preserve">, vagyis a </w:t>
      </w:r>
      <w:r w:rsidRPr="00B35F91">
        <w:rPr>
          <w:rFonts w:ascii="TimesNewRomanPS-BoldMT" w:hAnsi="TimesNewRomanPS-BoldMT" w:cs="TimesNewRomanPS-BoldMT"/>
          <w:b/>
          <w:bCs/>
          <w:sz w:val="22"/>
          <w:szCs w:val="22"/>
        </w:rPr>
        <w:t>nyomtatvány átszerkesztése nem megengedett</w:t>
      </w:r>
      <w:r w:rsidRPr="00B35F91">
        <w:rPr>
          <w:rFonts w:ascii="TimesNewRomanPSMT" w:hAnsi="TimesNewRomanPSMT" w:cs="TimesNewRomanPSMT"/>
          <w:sz w:val="22"/>
          <w:szCs w:val="22"/>
        </w:rPr>
        <w:t xml:space="preserve">. </w:t>
      </w:r>
    </w:p>
    <w:p w:rsidR="004E4CE1" w:rsidRPr="00B35F91" w:rsidRDefault="004E4CE1" w:rsidP="004E4CE1">
      <w:p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Amennyiben a ny</w:t>
      </w:r>
      <w:r w:rsidR="00897139">
        <w:rPr>
          <w:rFonts w:ascii="TimesNewRomanPSMT" w:hAnsi="TimesNewRomanPSMT" w:cs="TimesNewRomanPSMT"/>
          <w:sz w:val="22"/>
          <w:szCs w:val="22"/>
        </w:rPr>
        <w:t xml:space="preserve">omtatványon </w:t>
      </w:r>
      <w:r w:rsidRPr="00B35F91">
        <w:rPr>
          <w:rFonts w:ascii="TimesNewRomanPSMT" w:hAnsi="TimesNewRomanPSMT" w:cs="TimesNewRomanPSMT"/>
          <w:sz w:val="22"/>
          <w:szCs w:val="22"/>
        </w:rPr>
        <w:t xml:space="preserve">szereplő sorok kevésnek bizonyulnak, </w:t>
      </w:r>
      <w:r w:rsidR="003A0E53" w:rsidRPr="00B35F91">
        <w:rPr>
          <w:rFonts w:ascii="TimesNewRomanPSMT" w:hAnsi="TimesNewRomanPSMT" w:cs="TimesNewRomanPSMT"/>
          <w:sz w:val="22"/>
          <w:szCs w:val="22"/>
        </w:rPr>
        <w:t xml:space="preserve">abban az esetben </w:t>
      </w:r>
      <w:r w:rsidRPr="00B35F91">
        <w:rPr>
          <w:rFonts w:ascii="TimesNewRomanPSMT" w:hAnsi="TimesNewRomanPSMT" w:cs="TimesNewRomanPSMT"/>
          <w:sz w:val="22"/>
          <w:szCs w:val="22"/>
        </w:rPr>
        <w:t xml:space="preserve">a nyomtatványhoz az eredetivel megegyező </w:t>
      </w:r>
      <w:r w:rsidR="003A0E53" w:rsidRPr="00B35F91">
        <w:rPr>
          <w:rFonts w:ascii="TimesNewRomanPSMT" w:hAnsi="TimesNewRomanPSMT" w:cs="TimesNewRomanPSMT"/>
          <w:sz w:val="22"/>
          <w:szCs w:val="22"/>
        </w:rPr>
        <w:t xml:space="preserve">formátumú </w:t>
      </w:r>
      <w:r w:rsidRPr="00B35F91">
        <w:rPr>
          <w:rFonts w:ascii="TimesNewRomanPS-BoldMT" w:hAnsi="TimesNewRomanPS-BoldMT" w:cs="TimesNewRomanPS-BoldMT"/>
          <w:b/>
          <w:bCs/>
          <w:sz w:val="22"/>
          <w:szCs w:val="22"/>
        </w:rPr>
        <w:t xml:space="preserve">pótlapok </w:t>
      </w:r>
      <w:r w:rsidRPr="00B35F91">
        <w:rPr>
          <w:rFonts w:ascii="TimesNewRomanPSMT" w:hAnsi="TimesNewRomanPSMT" w:cs="TimesNewRomanPSMT"/>
          <w:sz w:val="22"/>
          <w:szCs w:val="22"/>
        </w:rPr>
        <w:t>csatolandóak. Az eredeti nyomtatvány megfelelő p</w:t>
      </w:r>
      <w:r w:rsidR="003A0E53" w:rsidRPr="00B35F91">
        <w:rPr>
          <w:rFonts w:ascii="TimesNewRomanPSMT" w:hAnsi="TimesNewRomanPSMT" w:cs="TimesNewRomanPSMT"/>
          <w:sz w:val="22"/>
          <w:szCs w:val="22"/>
        </w:rPr>
        <w:t>ontjánál</w:t>
      </w:r>
      <w:r w:rsidRPr="00B35F91">
        <w:rPr>
          <w:rFonts w:ascii="TimesNewRomanPSMT" w:hAnsi="TimesNewRomanPSMT" w:cs="TimesNewRomanPSMT"/>
          <w:sz w:val="22"/>
          <w:szCs w:val="22"/>
        </w:rPr>
        <w:t xml:space="preserve"> szíveskedjék feltüntetni a csatolt pótlapok számát, a pótlapokat pedig be kell sorszámozni. </w:t>
      </w:r>
    </w:p>
    <w:p w:rsidR="004E4CE1" w:rsidRPr="00B35F91" w:rsidRDefault="004E4CE1" w:rsidP="004E4CE1">
      <w:pPr>
        <w:autoSpaceDE w:val="0"/>
        <w:autoSpaceDN w:val="0"/>
        <w:adjustRightInd w:val="0"/>
        <w:jc w:val="both"/>
        <w:rPr>
          <w:rFonts w:ascii="TimesNewRomanPSMT" w:hAnsi="TimesNewRomanPSMT" w:cs="TimesNewRomanPSMT"/>
          <w:sz w:val="22"/>
          <w:szCs w:val="22"/>
        </w:rPr>
      </w:pPr>
    </w:p>
    <w:p w:rsidR="004E4CE1" w:rsidRPr="00B35F91" w:rsidRDefault="004E4CE1" w:rsidP="004E4CE1">
      <w:pPr>
        <w:autoSpaceDE w:val="0"/>
        <w:autoSpaceDN w:val="0"/>
        <w:adjustRightInd w:val="0"/>
        <w:jc w:val="both"/>
        <w:rPr>
          <w:rFonts w:ascii="TimesNewRomanPS-BoldMT" w:hAnsi="TimesNewRomanPS-BoldMT" w:cs="TimesNewRomanPS-BoldMT"/>
          <w:b/>
          <w:bCs/>
          <w:sz w:val="22"/>
          <w:szCs w:val="22"/>
        </w:rPr>
      </w:pPr>
      <w:r w:rsidRPr="00B35F91">
        <w:rPr>
          <w:rFonts w:ascii="TimesNewRomanPSMT" w:hAnsi="TimesNewRomanPSMT" w:cs="TimesNewRomanPSMT"/>
          <w:sz w:val="22"/>
          <w:szCs w:val="22"/>
        </w:rPr>
        <w:t>A vagyonnyilatkozatot kérjük,</w:t>
      </w:r>
      <w:r w:rsidR="00B35F91" w:rsidRPr="00B35F91">
        <w:rPr>
          <w:rFonts w:ascii="TimesNewRomanPSMT" w:hAnsi="TimesNewRomanPSMT" w:cs="TimesNewRomanPSMT"/>
          <w:sz w:val="22"/>
          <w:szCs w:val="22"/>
        </w:rPr>
        <w:t xml:space="preserve"> hogy</w:t>
      </w:r>
      <w:r w:rsidRPr="00B35F91">
        <w:rPr>
          <w:rFonts w:ascii="TimesNewRomanPSMT" w:hAnsi="TimesNewRomanPSMT" w:cs="TimesNewRomanPSMT"/>
          <w:sz w:val="22"/>
          <w:szCs w:val="22"/>
        </w:rPr>
        <w:t xml:space="preserve"> </w:t>
      </w:r>
      <w:r w:rsidR="00C57F84" w:rsidRPr="00C57F84">
        <w:rPr>
          <w:rFonts w:ascii="TimesNewRomanPSMT" w:hAnsi="TimesNewRomanPSMT" w:cs="TimesNewRomanPSMT"/>
          <w:b/>
          <w:sz w:val="22"/>
          <w:szCs w:val="22"/>
        </w:rPr>
        <w:t>ne</w:t>
      </w:r>
      <w:r w:rsidRPr="00C57F84">
        <w:rPr>
          <w:rFonts w:ascii="TimesNewRomanPS-BoldMT" w:hAnsi="TimesNewRomanPS-BoldMT" w:cs="TimesNewRomanPS-BoldMT"/>
          <w:b/>
          <w:bCs/>
          <w:sz w:val="22"/>
          <w:szCs w:val="22"/>
        </w:rPr>
        <w:t xml:space="preserve"> </w:t>
      </w:r>
      <w:r w:rsidR="00C57F84">
        <w:rPr>
          <w:rFonts w:ascii="TimesNewRomanPS-BoldMT" w:hAnsi="TimesNewRomanPS-BoldMT" w:cs="TimesNewRomanPS-BoldMT"/>
          <w:b/>
          <w:bCs/>
          <w:sz w:val="22"/>
          <w:szCs w:val="22"/>
        </w:rPr>
        <w:t>hajtsák össze.</w:t>
      </w:r>
    </w:p>
    <w:p w:rsidR="004E4CE1" w:rsidRPr="00B35F91" w:rsidRDefault="004E4CE1" w:rsidP="004E4CE1">
      <w:pPr>
        <w:autoSpaceDE w:val="0"/>
        <w:autoSpaceDN w:val="0"/>
        <w:adjustRightInd w:val="0"/>
        <w:jc w:val="both"/>
        <w:rPr>
          <w:rFonts w:ascii="TimesNewRomanPS-BoldMT" w:hAnsi="TimesNewRomanPS-BoldMT" w:cs="TimesNewRomanPS-BoldMT"/>
          <w:b/>
          <w:bCs/>
          <w:sz w:val="22"/>
          <w:szCs w:val="22"/>
        </w:rPr>
      </w:pPr>
    </w:p>
    <w:p w:rsidR="00BF10DC" w:rsidRPr="008041C6" w:rsidRDefault="004E4CE1" w:rsidP="004E4CE1">
      <w:pPr>
        <w:autoSpaceDE w:val="0"/>
        <w:autoSpaceDN w:val="0"/>
        <w:adjustRightInd w:val="0"/>
        <w:jc w:val="both"/>
        <w:rPr>
          <w:rFonts w:ascii="TimesNewRomanPSMT" w:hAnsi="TimesNewRomanPSMT" w:cs="TimesNewRomanPSMT"/>
          <w:b/>
          <w:sz w:val="22"/>
          <w:szCs w:val="22"/>
        </w:rPr>
      </w:pPr>
      <w:r w:rsidRPr="008041C6">
        <w:rPr>
          <w:rFonts w:ascii="TimesNewRomanPSMT" w:hAnsi="TimesNewRomanPSMT" w:cs="TimesNewRomanPSMT"/>
          <w:b/>
          <w:sz w:val="22"/>
          <w:szCs w:val="22"/>
        </w:rPr>
        <w:t xml:space="preserve">A vagyonnyilatkozat leadásakor a </w:t>
      </w:r>
      <w:r w:rsidR="00C57F84">
        <w:rPr>
          <w:rFonts w:ascii="TimesNewRomanPSMT" w:hAnsi="TimesNewRomanPSMT" w:cs="TimesNewRomanPSMT"/>
          <w:b/>
          <w:sz w:val="22"/>
          <w:szCs w:val="22"/>
        </w:rPr>
        <w:t>kötelezett é</w:t>
      </w:r>
      <w:r w:rsidRPr="008041C6">
        <w:rPr>
          <w:rFonts w:ascii="TimesNewRomanPSMT" w:hAnsi="TimesNewRomanPSMT" w:cs="TimesNewRomanPSMT"/>
          <w:b/>
          <w:sz w:val="22"/>
          <w:szCs w:val="22"/>
        </w:rPr>
        <w:t>s az őrzésért felelős a boríték lezárás</w:t>
      </w:r>
      <w:r w:rsidR="008478F0" w:rsidRPr="008041C6">
        <w:rPr>
          <w:rFonts w:ascii="TimesNewRomanPSMT" w:hAnsi="TimesNewRomanPSMT" w:cs="TimesNewRomanPSMT"/>
          <w:b/>
          <w:sz w:val="22"/>
          <w:szCs w:val="22"/>
        </w:rPr>
        <w:t xml:space="preserve">ra </w:t>
      </w:r>
      <w:r w:rsidRPr="008041C6">
        <w:rPr>
          <w:rFonts w:ascii="TimesNewRomanPSMT" w:hAnsi="TimesNewRomanPSMT" w:cs="TimesNewRomanPSMT"/>
          <w:b/>
          <w:sz w:val="22"/>
          <w:szCs w:val="22"/>
        </w:rPr>
        <w:t xml:space="preserve">szolgáló </w:t>
      </w:r>
      <w:r w:rsidR="00C57F84">
        <w:rPr>
          <w:rFonts w:ascii="TimesNewRomanPSMT" w:hAnsi="TimesNewRomanPSMT" w:cs="TimesNewRomanPSMT"/>
          <w:b/>
          <w:sz w:val="22"/>
          <w:szCs w:val="22"/>
        </w:rPr>
        <w:t xml:space="preserve">részén </w:t>
      </w:r>
      <w:r w:rsidRPr="008041C6">
        <w:rPr>
          <w:rFonts w:ascii="TimesNewRomanPSMT" w:hAnsi="TimesNewRomanPSMT" w:cs="TimesNewRomanPSMT"/>
          <w:b/>
          <w:sz w:val="22"/>
          <w:szCs w:val="22"/>
        </w:rPr>
        <w:t>aláírás</w:t>
      </w:r>
      <w:r w:rsidR="00C57F84">
        <w:rPr>
          <w:rFonts w:ascii="TimesNewRomanPSMT" w:hAnsi="TimesNewRomanPSMT" w:cs="TimesNewRomanPSMT"/>
          <w:b/>
          <w:sz w:val="22"/>
          <w:szCs w:val="22"/>
        </w:rPr>
        <w:t>ukkal igazolják</w:t>
      </w:r>
      <w:r w:rsidRPr="008041C6">
        <w:rPr>
          <w:rFonts w:ascii="TimesNewRomanPSMT" w:hAnsi="TimesNewRomanPSMT" w:cs="TimesNewRomanPSMT"/>
          <w:b/>
          <w:sz w:val="22"/>
          <w:szCs w:val="22"/>
        </w:rPr>
        <w:t xml:space="preserve">, hogy a nyilatkozat átadására zárt borítékban került sor. </w:t>
      </w:r>
    </w:p>
    <w:p w:rsidR="00CB55A4" w:rsidRPr="00B35F91" w:rsidRDefault="00CB55A4" w:rsidP="00CB55A4">
      <w:p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Az átadott példányokat az őrzésért felelős az egyéb iratoktól elkülönítetten kezeli.</w:t>
      </w:r>
    </w:p>
    <w:p w:rsidR="004E4CE1" w:rsidRPr="00B35F91" w:rsidRDefault="004E4CE1" w:rsidP="004E4CE1">
      <w:pPr>
        <w:autoSpaceDE w:val="0"/>
        <w:autoSpaceDN w:val="0"/>
        <w:adjustRightInd w:val="0"/>
        <w:jc w:val="both"/>
        <w:rPr>
          <w:rFonts w:ascii="TimesNewRomanPSMT" w:hAnsi="TimesNewRomanPSMT" w:cs="TimesNewRomanPSMT"/>
          <w:b/>
          <w:sz w:val="22"/>
          <w:szCs w:val="22"/>
          <w:u w:val="single"/>
        </w:rPr>
      </w:pPr>
    </w:p>
    <w:p w:rsidR="004E4CE1" w:rsidRPr="00A67222" w:rsidRDefault="00AF4363" w:rsidP="00A67222">
      <w:pPr>
        <w:autoSpaceDE w:val="0"/>
        <w:autoSpaceDN w:val="0"/>
        <w:adjustRightInd w:val="0"/>
        <w:jc w:val="center"/>
        <w:rPr>
          <w:rFonts w:ascii="TimesNewRomanPS-BoldMT" w:hAnsi="TimesNewRomanPS-BoldMT" w:cs="TimesNewRomanPS-BoldMT"/>
          <w:b/>
          <w:bCs/>
          <w:sz w:val="28"/>
          <w:szCs w:val="28"/>
        </w:rPr>
      </w:pPr>
      <w:r w:rsidRPr="00AF4363">
        <w:rPr>
          <w:rFonts w:ascii="TimesNewRomanPS-BoldMT" w:hAnsi="TimesNewRomanPS-BoldMT" w:cs="TimesNewRomanPS-BoldMT"/>
          <w:b/>
          <w:bCs/>
          <w:sz w:val="28"/>
          <w:szCs w:val="28"/>
          <w:highlight w:val="yellow"/>
        </w:rPr>
        <w:t>Részletes kitöltési szabályok</w:t>
      </w:r>
    </w:p>
    <w:p w:rsidR="004E4CE1" w:rsidRPr="00A67222" w:rsidRDefault="004E4CE1" w:rsidP="00A67222">
      <w:pPr>
        <w:autoSpaceDE w:val="0"/>
        <w:autoSpaceDN w:val="0"/>
        <w:adjustRightInd w:val="0"/>
        <w:rPr>
          <w:rFonts w:ascii="TimesNewRomanPS-BoldMT" w:hAnsi="TimesNewRomanPS-BoldMT" w:cs="TimesNewRomanPS-BoldMT"/>
          <w:b/>
          <w:bCs/>
          <w:sz w:val="28"/>
          <w:szCs w:val="28"/>
        </w:rPr>
      </w:pPr>
    </w:p>
    <w:p w:rsidR="004E4CE1" w:rsidRPr="00A67222" w:rsidRDefault="004E4CE1" w:rsidP="00A67222">
      <w:pPr>
        <w:autoSpaceDE w:val="0"/>
        <w:autoSpaceDN w:val="0"/>
        <w:adjustRightInd w:val="0"/>
        <w:jc w:val="center"/>
        <w:rPr>
          <w:rFonts w:ascii="TimesNewRomanPS-BoldMT" w:hAnsi="TimesNewRomanPS-BoldMT" w:cs="TimesNewRomanPS-BoldMT"/>
          <w:b/>
          <w:bCs/>
          <w:sz w:val="28"/>
          <w:szCs w:val="28"/>
          <w:u w:val="single"/>
        </w:rPr>
      </w:pPr>
      <w:r w:rsidRPr="00A67222">
        <w:rPr>
          <w:rFonts w:ascii="TimesNewRomanPS-BoldMT" w:hAnsi="TimesNewRomanPS-BoldMT" w:cs="TimesNewRomanPS-BoldMT"/>
          <w:b/>
          <w:bCs/>
          <w:sz w:val="28"/>
          <w:szCs w:val="28"/>
          <w:u w:val="single"/>
        </w:rPr>
        <w:t xml:space="preserve">I. </w:t>
      </w:r>
      <w:proofErr w:type="gramStart"/>
      <w:r w:rsidRPr="00A67222">
        <w:rPr>
          <w:rFonts w:ascii="TimesNewRomanPS-BoldMT" w:hAnsi="TimesNewRomanPS-BoldMT" w:cs="TimesNewRomanPS-BoldMT"/>
          <w:b/>
          <w:bCs/>
          <w:sz w:val="28"/>
          <w:szCs w:val="28"/>
          <w:u w:val="single"/>
        </w:rPr>
        <w:t>rész:  Személyi</w:t>
      </w:r>
      <w:proofErr w:type="gramEnd"/>
      <w:r w:rsidRPr="00A67222">
        <w:rPr>
          <w:rFonts w:ascii="TimesNewRomanPS-BoldMT" w:hAnsi="TimesNewRomanPS-BoldMT" w:cs="TimesNewRomanPS-BoldMT"/>
          <w:b/>
          <w:bCs/>
          <w:sz w:val="28"/>
          <w:szCs w:val="28"/>
          <w:u w:val="single"/>
        </w:rPr>
        <w:t xml:space="preserve"> adatok</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kötelezett az előírt személyi adatokat megadja. </w:t>
      </w:r>
    </w:p>
    <w:p w:rsidR="004E4CE1" w:rsidRPr="00B35F91" w:rsidRDefault="004E4CE1" w:rsidP="004E4CE1">
      <w:pPr>
        <w:autoSpaceDE w:val="0"/>
        <w:autoSpaceDN w:val="0"/>
        <w:adjustRightInd w:val="0"/>
        <w:ind w:left="360"/>
        <w:jc w:val="center"/>
        <w:rPr>
          <w:rFonts w:ascii="TimesNewRomanPSMT" w:hAnsi="TimesNewRomanPSMT" w:cs="TimesNewRomanPSMT"/>
          <w:sz w:val="22"/>
          <w:szCs w:val="22"/>
        </w:rPr>
      </w:pPr>
    </w:p>
    <w:p w:rsidR="004E4CE1" w:rsidRPr="00A67222" w:rsidRDefault="004E4CE1" w:rsidP="00A67222">
      <w:pPr>
        <w:autoSpaceDE w:val="0"/>
        <w:autoSpaceDN w:val="0"/>
        <w:adjustRightInd w:val="0"/>
        <w:jc w:val="center"/>
        <w:rPr>
          <w:rFonts w:ascii="TimesNewRomanPS-BoldMT" w:hAnsi="TimesNewRomanPS-BoldMT" w:cs="TimesNewRomanPS-BoldMT"/>
          <w:b/>
          <w:bCs/>
          <w:sz w:val="28"/>
          <w:szCs w:val="28"/>
          <w:u w:val="single"/>
        </w:rPr>
      </w:pPr>
      <w:r w:rsidRPr="00A67222">
        <w:rPr>
          <w:rFonts w:ascii="TimesNewRomanPS-BoldMT" w:hAnsi="TimesNewRomanPS-BoldMT" w:cs="TimesNewRomanPS-BoldMT"/>
          <w:b/>
          <w:bCs/>
          <w:sz w:val="28"/>
          <w:szCs w:val="28"/>
          <w:u w:val="single"/>
        </w:rPr>
        <w:t>II. rész: A nyilatkozatot adó éves jövedelme</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rPr>
        <w:t xml:space="preserve">Vagyonnyilatkozat-tételkor a megelőző 5 évre vonatkozó adatokat kell feltüntetni, évenként, a december 31-i állapotnak megfelelően. </w:t>
      </w:r>
      <w:r w:rsidRPr="00B35F91">
        <w:rPr>
          <w:rFonts w:ascii="TimesNewRomanPSMT" w:hAnsi="TimesNewRomanPSMT" w:cs="TimesNewRomanPSMT"/>
          <w:sz w:val="22"/>
          <w:szCs w:val="22"/>
        </w:rPr>
        <w:t xml:space="preserve">Önkéntes alapon ezen túlmenő adatok is szerepeltethetők.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lastRenderedPageBreak/>
        <w:t>Jövedelem</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a magánszemély által az adóévben bármilyen címen és formában megszerzett bevétel egésze, meghatározott esetekben költségekkel csökkentett része, vagy a bevétel meghatározott hányada. Ezek közé tartoznak a személyi jövedelemadóról szóló 1995. évi CXVII. törvény </w:t>
      </w:r>
      <w:r w:rsidRPr="00897139">
        <w:rPr>
          <w:rFonts w:ascii="TimesNewRomanPSMT" w:hAnsi="TimesNewRomanPSMT" w:cs="TimesNewRomanPSMT"/>
          <w:b/>
          <w:i/>
          <w:sz w:val="22"/>
          <w:szCs w:val="22"/>
        </w:rPr>
        <w:t>[</w:t>
      </w:r>
      <w:r w:rsidR="00897139" w:rsidRPr="00897139">
        <w:rPr>
          <w:rFonts w:ascii="TimesNewRomanPSMT" w:hAnsi="TimesNewRomanPSMT" w:cs="TimesNewRomanPSMT"/>
          <w:b/>
          <w:i/>
          <w:sz w:val="22"/>
          <w:szCs w:val="22"/>
        </w:rPr>
        <w:t xml:space="preserve">továbbiakban: </w:t>
      </w:r>
      <w:r w:rsidRPr="00897139">
        <w:rPr>
          <w:rFonts w:ascii="TimesNewRomanPSMT" w:hAnsi="TimesNewRomanPSMT" w:cs="TimesNewRomanPSMT"/>
          <w:b/>
          <w:i/>
          <w:sz w:val="22"/>
          <w:szCs w:val="22"/>
        </w:rPr>
        <w:t>Szja</w:t>
      </w:r>
      <w:r w:rsidR="00CB55A4" w:rsidRPr="00897139">
        <w:rPr>
          <w:rFonts w:ascii="TimesNewRomanPSMT" w:hAnsi="TimesNewRomanPSMT" w:cs="TimesNewRomanPSMT"/>
          <w:b/>
          <w:i/>
          <w:sz w:val="22"/>
          <w:szCs w:val="22"/>
        </w:rPr>
        <w:t xml:space="preserve"> </w:t>
      </w:r>
      <w:r w:rsidRPr="00897139">
        <w:rPr>
          <w:rFonts w:ascii="TimesNewRomanPSMT" w:hAnsi="TimesNewRomanPSMT" w:cs="TimesNewRomanPSMT"/>
          <w:b/>
          <w:i/>
          <w:sz w:val="22"/>
          <w:szCs w:val="22"/>
        </w:rPr>
        <w:t>tv.]</w:t>
      </w:r>
      <w:r w:rsidRPr="00B35F91">
        <w:rPr>
          <w:rFonts w:ascii="TimesNewRomanPSMT" w:hAnsi="TimesNewRomanPSMT" w:cs="TimesNewRomanPSMT"/>
          <w:sz w:val="22"/>
          <w:szCs w:val="22"/>
        </w:rPr>
        <w:t xml:space="preserve"> rendelkezései szerint megállapított, az éves adóbevallásban feltüntetett, az </w:t>
      </w:r>
      <w:r w:rsidRPr="00B35F91">
        <w:rPr>
          <w:rFonts w:ascii="TimesNewRomanPS-BoldMT" w:hAnsi="TimesNewRomanPS-BoldMT" w:cs="TimesNewRomanPS-BoldMT"/>
          <w:b/>
          <w:bCs/>
          <w:sz w:val="22"/>
          <w:szCs w:val="22"/>
        </w:rPr>
        <w:t xml:space="preserve">összevont adóalapba tartozó </w:t>
      </w:r>
      <w:r w:rsidRPr="00B35F91">
        <w:rPr>
          <w:rFonts w:ascii="TimesNewRomanPSMT" w:hAnsi="TimesNewRomanPSMT" w:cs="TimesNewRomanPSMT"/>
          <w:sz w:val="22"/>
          <w:szCs w:val="22"/>
        </w:rPr>
        <w:t xml:space="preserve">(az önálló tevékenységből származó, a nem önálló tevékenységből származó és az egyéb) </w:t>
      </w:r>
      <w:r w:rsidRPr="00B35F91">
        <w:rPr>
          <w:rFonts w:ascii="TimesNewRomanPS-BoldMT" w:hAnsi="TimesNewRomanPS-BoldMT" w:cs="TimesNewRomanPS-BoldMT"/>
          <w:b/>
          <w:bCs/>
          <w:sz w:val="22"/>
          <w:szCs w:val="22"/>
        </w:rPr>
        <w:t>jövedelmek</w:t>
      </w:r>
      <w:r w:rsidRPr="00B35F91">
        <w:rPr>
          <w:rFonts w:ascii="TimesNewRomanPSMT" w:hAnsi="TimesNewRomanPSMT" w:cs="TimesNewRomanPSMT"/>
          <w:sz w:val="22"/>
          <w:szCs w:val="22"/>
        </w:rPr>
        <w:t xml:space="preserve">, továbbá </w:t>
      </w:r>
      <w:r w:rsidRPr="00B35F91">
        <w:rPr>
          <w:rFonts w:ascii="TimesNewRomanPS-BoldMT" w:hAnsi="TimesNewRomanPS-BoldMT" w:cs="TimesNewRomanPS-BoldMT"/>
          <w:b/>
          <w:bCs/>
          <w:sz w:val="22"/>
          <w:szCs w:val="22"/>
        </w:rPr>
        <w:t xml:space="preserve">a külön adózó jövedelmek </w:t>
      </w:r>
      <w:r w:rsidRPr="00B35F91">
        <w:rPr>
          <w:rFonts w:ascii="TimesNewRomanPSMT" w:hAnsi="TimesNewRomanPSMT" w:cs="TimesNewRomanPSMT"/>
          <w:sz w:val="22"/>
          <w:szCs w:val="22"/>
        </w:rPr>
        <w:t xml:space="preserve">(így különösen az egyéni vállalkozásból származó jövedelem, az ingatlan átruházásából származó jövedelem, a tőkejövedelmek).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vagyonnyilatkozat szempontjából jövedelemnek minősülnek továbbá − az Szja tv. rendelkezéseitől függetlenül − az Szja tv. szerint </w:t>
      </w:r>
      <w:r w:rsidRPr="00B35F91">
        <w:rPr>
          <w:rFonts w:ascii="TimesNewRomanPS-BoldMT" w:hAnsi="TimesNewRomanPS-BoldMT" w:cs="TimesNewRomanPS-BoldMT"/>
          <w:b/>
          <w:bCs/>
          <w:sz w:val="22"/>
          <w:szCs w:val="22"/>
        </w:rPr>
        <w:t xml:space="preserve">bevételnek nem számító </w:t>
      </w:r>
      <w:r w:rsidRPr="00B35F91">
        <w:rPr>
          <w:rFonts w:ascii="TimesNewRomanPSMT" w:hAnsi="TimesNewRomanPSMT" w:cs="TimesNewRomanPSMT"/>
          <w:sz w:val="22"/>
          <w:szCs w:val="22"/>
        </w:rPr>
        <w:t xml:space="preserve">és az Szja törvény 1. számú melléklete szerint </w:t>
      </w:r>
      <w:r w:rsidRPr="00B35F91">
        <w:rPr>
          <w:rFonts w:ascii="TimesNewRomanPS-BoldMT" w:hAnsi="TimesNewRomanPS-BoldMT" w:cs="TimesNewRomanPS-BoldMT"/>
          <w:b/>
          <w:bCs/>
          <w:sz w:val="22"/>
          <w:szCs w:val="22"/>
        </w:rPr>
        <w:t xml:space="preserve">adómentesnek minősülő bevételek </w:t>
      </w:r>
      <w:r w:rsidRPr="00B35F91">
        <w:rPr>
          <w:rFonts w:ascii="TimesNewRomanPSMT" w:hAnsi="TimesNewRomanPSMT" w:cs="TimesNewRomanPSMT"/>
          <w:sz w:val="22"/>
          <w:szCs w:val="22"/>
        </w:rPr>
        <w:t>is (pl. a biztosító szolgáltatása, a magánszemélynek más magánszeméllyel kötött tartási, életjáradéki vagy öröklési szerződésből származó jövedelme, az örökség, a magánszemélytől kapott ajándék/pénz összege, nyeremény játékokon nyer</w:t>
      </w:r>
      <w:r w:rsidR="008041C6">
        <w:rPr>
          <w:rFonts w:ascii="TimesNewRomanPSMT" w:hAnsi="TimesNewRomanPSMT" w:cs="TimesNewRomanPSMT"/>
          <w:sz w:val="22"/>
          <w:szCs w:val="22"/>
        </w:rPr>
        <w:t>t</w:t>
      </w:r>
      <w:r w:rsidRPr="00B35F91">
        <w:rPr>
          <w:rFonts w:ascii="TimesNewRomanPSMT" w:hAnsi="TimesNewRomanPSMT" w:cs="TimesNewRomanPSMT"/>
          <w:sz w:val="22"/>
          <w:szCs w:val="22"/>
        </w:rPr>
        <w:t xml:space="preserve"> összeg, stb</w:t>
      </w:r>
      <w:r w:rsidR="008041C6">
        <w:rPr>
          <w:rFonts w:ascii="TimesNewRomanPSMT" w:hAnsi="TimesNewRomanPSMT" w:cs="TimesNewRomanPSMT"/>
          <w:sz w:val="22"/>
          <w:szCs w:val="22"/>
        </w:rPr>
        <w:t>.</w:t>
      </w:r>
      <w:r w:rsidRPr="00B35F91">
        <w:rPr>
          <w:rFonts w:ascii="TimesNewRomanPSMT" w:hAnsi="TimesNewRomanPSMT" w:cs="TimesNewRomanPSMT"/>
          <w:sz w:val="22"/>
          <w:szCs w:val="22"/>
        </w:rPr>
        <w:t xml:space="preserve">), amely összegek származását röviden célszerű jelölni/megnevezni.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w:t>
      </w:r>
      <w:r w:rsidR="00897139">
        <w:rPr>
          <w:rFonts w:ascii="TimesNewRomanPSMT" w:hAnsi="TimesNewRomanPSMT" w:cs="TimesNewRomanPSMT"/>
          <w:sz w:val="22"/>
          <w:szCs w:val="22"/>
        </w:rPr>
        <w:t xml:space="preserve">kötelezettnek </w:t>
      </w:r>
      <w:r w:rsidRPr="00B35F91">
        <w:rPr>
          <w:rFonts w:ascii="TimesNewRomanPSMT" w:hAnsi="TimesNewRomanPSMT" w:cs="TimesNewRomanPSMT"/>
          <w:sz w:val="22"/>
          <w:szCs w:val="22"/>
        </w:rPr>
        <w:t>évenkénti jövedelmének feltüntetésénél egyrészt meg kell jelölnie, hogy az milyen tevékenységből származ</w:t>
      </w:r>
      <w:r w:rsidR="008041C6">
        <w:rPr>
          <w:rFonts w:ascii="TimesNewRomanPSMT" w:hAnsi="TimesNewRomanPSMT" w:cs="TimesNewRomanPSMT"/>
          <w:sz w:val="22"/>
          <w:szCs w:val="22"/>
        </w:rPr>
        <w:t>ik</w:t>
      </w:r>
      <w:r w:rsidRPr="00B35F91">
        <w:rPr>
          <w:rFonts w:ascii="TimesNewRomanPSMT" w:hAnsi="TimesNewRomanPSMT" w:cs="TimesNewRomanPSMT"/>
          <w:sz w:val="22"/>
          <w:szCs w:val="22"/>
        </w:rPr>
        <w:t xml:space="preserve">, másrészt annak a közterhekkel csökkentett összegét kell megadni.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A67222" w:rsidRDefault="004E4CE1" w:rsidP="004E4CE1">
      <w:pPr>
        <w:autoSpaceDE w:val="0"/>
        <w:autoSpaceDN w:val="0"/>
        <w:adjustRightInd w:val="0"/>
        <w:ind w:left="360"/>
        <w:jc w:val="center"/>
        <w:rPr>
          <w:rFonts w:ascii="TimesNewRomanPS-BoldMT" w:hAnsi="TimesNewRomanPS-BoldMT" w:cs="TimesNewRomanPS-BoldMT"/>
          <w:b/>
          <w:bCs/>
          <w:sz w:val="28"/>
          <w:szCs w:val="28"/>
          <w:u w:val="single"/>
        </w:rPr>
      </w:pPr>
      <w:r w:rsidRPr="00A67222">
        <w:rPr>
          <w:rFonts w:ascii="TimesNewRomanPS-BoldMT" w:hAnsi="TimesNewRomanPS-BoldMT" w:cs="TimesNewRomanPS-BoldMT"/>
          <w:b/>
          <w:bCs/>
          <w:sz w:val="28"/>
          <w:szCs w:val="28"/>
          <w:u w:val="single"/>
        </w:rPr>
        <w:t>III. rész: Vagyoni nyilatkozat</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A vagyonról szóló nyilatkozat kitöltésénél az alábbiak szerint figyelemmel kell lenni a fennálló házastársi, ille</w:t>
      </w:r>
      <w:r w:rsidR="00897139">
        <w:rPr>
          <w:rFonts w:ascii="TimesNewRomanPSMT" w:hAnsi="TimesNewRomanPSMT" w:cs="TimesNewRomanPSMT"/>
          <w:sz w:val="22"/>
          <w:szCs w:val="22"/>
        </w:rPr>
        <w:t>tve élettársi vagyonközösségre.</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u w:val="single"/>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A házassági vagyonközösség</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a házassági életközösség ideje alatt akár együttesen, akár külön-külön szerzett vagyonra terjed ki. Ennek megfelelően a közös vagyonba tartozó vagyont (pl. 1/2-1/2) eszmei hányadnak megfelelően kell feltüntetni a kötelezett, illetőleg házastársa vagyonnyilatkozatában. Házassági vagyonjogi szerződés kötése esetén az abban foglaltaknak megfelelő tulajdoni arány tüntetendő fel.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8041C6"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Nem tartozik a közös vagyonba a házastársak különvagyona, így: </w:t>
      </w:r>
    </w:p>
    <w:p w:rsidR="008041C6" w:rsidRDefault="004E4CE1" w:rsidP="00897139">
      <w:pPr>
        <w:numPr>
          <w:ilvl w:val="0"/>
          <w:numId w:val="4"/>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házasságkötéskor megvolt, </w:t>
      </w:r>
    </w:p>
    <w:p w:rsidR="008041C6" w:rsidRDefault="004E4CE1" w:rsidP="00897139">
      <w:pPr>
        <w:numPr>
          <w:ilvl w:val="0"/>
          <w:numId w:val="4"/>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házasság fennállása alatt öröklés jogcímén szerzett vagy ajándékba kapott, </w:t>
      </w:r>
    </w:p>
    <w:p w:rsidR="008041C6" w:rsidRDefault="004E4CE1" w:rsidP="00897139">
      <w:pPr>
        <w:numPr>
          <w:ilvl w:val="0"/>
          <w:numId w:val="4"/>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személyes használatra szolgáló és szokásos mértékű, illetőleg mennyiségű, </w:t>
      </w:r>
    </w:p>
    <w:p w:rsidR="008041C6" w:rsidRDefault="004E4CE1" w:rsidP="00897139">
      <w:pPr>
        <w:numPr>
          <w:ilvl w:val="0"/>
          <w:numId w:val="4"/>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 különvagyon értékén szerzett, valamint </w:t>
      </w:r>
    </w:p>
    <w:p w:rsidR="008041C6" w:rsidRDefault="004E4CE1" w:rsidP="00897139">
      <w:pPr>
        <w:numPr>
          <w:ilvl w:val="0"/>
          <w:numId w:val="4"/>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a házassági vagyonjogi szerződésben külön vagyonként megjelölt vagyontárgy</w:t>
      </w:r>
      <w:r w:rsidR="008041C6">
        <w:rPr>
          <w:rFonts w:ascii="TimesNewRomanPSMT" w:hAnsi="TimesNewRomanPSMT" w:cs="TimesNewRomanPSMT"/>
          <w:sz w:val="22"/>
          <w:szCs w:val="22"/>
        </w:rPr>
        <w:t>.</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w:t>
      </w:r>
      <w:r w:rsidR="008041C6">
        <w:rPr>
          <w:rFonts w:ascii="TimesNewRomanPSMT" w:hAnsi="TimesNewRomanPSMT" w:cs="TimesNewRomanPSMT"/>
          <w:sz w:val="22"/>
          <w:szCs w:val="22"/>
        </w:rPr>
        <w:t xml:space="preserve">A </w:t>
      </w:r>
      <w:r w:rsidRPr="00B35F91">
        <w:rPr>
          <w:rFonts w:ascii="TimesNewRomanPSMT" w:hAnsi="TimesNewRomanPSMT" w:cs="TimesNewRomanPSMT"/>
          <w:sz w:val="22"/>
          <w:szCs w:val="22"/>
        </w:rPr>
        <w:t xml:space="preserve">családról, házasságról és a gyámságról szóló 1952. évi IV. törvény 28.§ (1)-(2) bekezdés].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Az élettársi vagyonközösség</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az élettársak együttélése alatt szerzett vagyontárgyakra terjed ki, melyeket a kötelezett nyilatkozata szerint a szerzésben való közreműködés arányában kell feltüntetni [a háztartásban végzett munka is szerzésben való k</w:t>
      </w:r>
      <w:r w:rsidR="00897139">
        <w:rPr>
          <w:rFonts w:ascii="TimesNewRomanPSMT" w:hAnsi="TimesNewRomanPSMT" w:cs="TimesNewRomanPSMT"/>
          <w:sz w:val="22"/>
          <w:szCs w:val="22"/>
        </w:rPr>
        <w:t>özreműködésnek számít!</w:t>
      </w:r>
      <w:r w:rsidRPr="00B35F91">
        <w:rPr>
          <w:rFonts w:ascii="TimesNewRomanPSMT" w:hAnsi="TimesNewRomanPSMT" w:cs="TimesNewRomanPSMT"/>
          <w:sz w:val="22"/>
          <w:szCs w:val="22"/>
        </w:rPr>
        <w:t xml:space="preserve"> </w:t>
      </w:r>
      <w:r w:rsidR="008041C6">
        <w:rPr>
          <w:rFonts w:ascii="TimesNewRomanPSMT" w:hAnsi="TimesNewRomanPSMT" w:cs="TimesNewRomanPSMT"/>
          <w:sz w:val="22"/>
          <w:szCs w:val="22"/>
        </w:rPr>
        <w:t>(</w:t>
      </w:r>
      <w:r w:rsidRPr="00B35F91">
        <w:rPr>
          <w:rFonts w:ascii="TimesNewRomanPSMT" w:hAnsi="TimesNewRomanPSMT" w:cs="TimesNewRomanPSMT"/>
          <w:sz w:val="22"/>
          <w:szCs w:val="22"/>
        </w:rPr>
        <w:t xml:space="preserve">Polgári Törvénykönyvről szóló 1959. évi IV. törvény (Ptk.) 578/G.§ (1) bekezdés)]. </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p>
    <w:p w:rsidR="004E4CE1" w:rsidRPr="00A67222" w:rsidRDefault="004E4CE1" w:rsidP="004E4CE1">
      <w:pPr>
        <w:autoSpaceDE w:val="0"/>
        <w:autoSpaceDN w:val="0"/>
        <w:adjustRightInd w:val="0"/>
        <w:ind w:left="360"/>
        <w:jc w:val="center"/>
        <w:rPr>
          <w:rFonts w:ascii="TimesNewRomanPSMT" w:hAnsi="TimesNewRomanPSMT" w:cs="TimesNewRomanPSMT"/>
        </w:rPr>
      </w:pPr>
      <w:r w:rsidRPr="00A67222">
        <w:rPr>
          <w:rFonts w:ascii="TimesNewRomanPS-BoldMT" w:hAnsi="TimesNewRomanPS-BoldMT" w:cs="TimesNewRomanPS-BoldMT"/>
          <w:b/>
          <w:bCs/>
          <w:u w:val="single"/>
        </w:rPr>
        <w:t>A) Ingatlanok</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8041C6"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Ezen a helyen kell nyilatkoznia saját, illetőleg nyilatkozat</w:t>
      </w:r>
      <w:r w:rsidR="008041C6">
        <w:rPr>
          <w:rFonts w:ascii="TimesNewRomanPSMT" w:hAnsi="TimesNewRomanPSMT" w:cs="TimesNewRomanPSMT"/>
          <w:sz w:val="22"/>
          <w:szCs w:val="22"/>
        </w:rPr>
        <w:t>-</w:t>
      </w:r>
      <w:r w:rsidRPr="00B35F91">
        <w:rPr>
          <w:rFonts w:ascii="TimesNewRomanPSMT" w:hAnsi="TimesNewRomanPSMT" w:cs="TimesNewRomanPSMT"/>
          <w:sz w:val="22"/>
          <w:szCs w:val="22"/>
        </w:rPr>
        <w:t xml:space="preserve">tételre kötelezett hozzátartozói </w:t>
      </w:r>
    </w:p>
    <w:p w:rsidR="008041C6" w:rsidRDefault="004E4CE1" w:rsidP="00897139">
      <w:pPr>
        <w:numPr>
          <w:ilvl w:val="0"/>
          <w:numId w:val="3"/>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tulajdonában, állandó, illetőleg tartós használatában álló vagy haszonélvezetével terhelt lakásról, lakótelekről, üdülőről, üdülőtelekről, nem lakás céljára szolgáló épületről vagy épületrészről, </w:t>
      </w:r>
    </w:p>
    <w:p w:rsidR="008041C6" w:rsidRDefault="004E4CE1" w:rsidP="00897139">
      <w:pPr>
        <w:numPr>
          <w:ilvl w:val="0"/>
          <w:numId w:val="3"/>
        </w:numPr>
        <w:autoSpaceDE w:val="0"/>
        <w:autoSpaceDN w:val="0"/>
        <w:adjustRightInd w:val="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tulajdonában, illetőleg használatában (haszonbérletében) álló vagy haszonélvezetével terhelt termőföldről,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függetlenül attól, hogy az ingatlan milyen értéket képvisel, Magyarországon vagy külföldön található, illetve, hogy milyen arányban áll fenn a jogosultság.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b/>
          <w:sz w:val="22"/>
          <w:szCs w:val="22"/>
          <w:u w:val="single"/>
        </w:rPr>
      </w:pPr>
      <w:r w:rsidRPr="00B35F91">
        <w:rPr>
          <w:rFonts w:ascii="TimesNewRomanPSMT" w:hAnsi="TimesNewRomanPSMT" w:cs="TimesNewRomanPSMT"/>
          <w:b/>
          <w:sz w:val="22"/>
          <w:szCs w:val="22"/>
          <w:u w:val="single"/>
        </w:rPr>
        <w:t xml:space="preserve">Értelmező rendelkezések: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lastRenderedPageBreak/>
        <w:t>Szerzés ideje, jogcíme:</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A szerzés jogcíme lehet ingyenes (pl. ajándékozás, öröklés) vagy visszterhes (pl. adásvétel, csere). Időpontként, amennyiben azokat valamely </w:t>
      </w:r>
      <w:r w:rsidRPr="00B35F91">
        <w:rPr>
          <w:rFonts w:ascii="TimesNewRomanPS-BoldMT" w:hAnsi="TimesNewRomanPS-BoldMT" w:cs="TimesNewRomanPS-BoldMT"/>
          <w:b/>
          <w:bCs/>
          <w:sz w:val="22"/>
          <w:szCs w:val="22"/>
        </w:rPr>
        <w:t xml:space="preserve">nyilvántartás </w:t>
      </w:r>
      <w:r w:rsidRPr="00B35F91">
        <w:rPr>
          <w:rFonts w:ascii="TimesNewRomanPSMT" w:hAnsi="TimesNewRomanPSMT" w:cs="TimesNewRomanPSMT"/>
          <w:sz w:val="22"/>
          <w:szCs w:val="22"/>
        </w:rPr>
        <w:t xml:space="preserve">vagy </w:t>
      </w:r>
      <w:r w:rsidRPr="00B35F91">
        <w:rPr>
          <w:rFonts w:ascii="TimesNewRomanPS-BoldMT" w:hAnsi="TimesNewRomanPS-BoldMT" w:cs="TimesNewRomanPS-BoldMT"/>
          <w:b/>
          <w:bCs/>
          <w:sz w:val="22"/>
          <w:szCs w:val="22"/>
        </w:rPr>
        <w:t xml:space="preserve">közokirat </w:t>
      </w:r>
      <w:r w:rsidRPr="00B35F91">
        <w:rPr>
          <w:rFonts w:ascii="TimesNewRomanPSMT" w:hAnsi="TimesNewRomanPSMT" w:cs="TimesNewRomanPSMT"/>
          <w:sz w:val="22"/>
          <w:szCs w:val="22"/>
        </w:rPr>
        <w:t xml:space="preserve">(pl. ingatlan-nyilvántartás, telekkönyvi </w:t>
      </w:r>
      <w:proofErr w:type="gramStart"/>
      <w:r w:rsidRPr="00B35F91">
        <w:rPr>
          <w:rFonts w:ascii="TimesNewRomanPSMT" w:hAnsi="TimesNewRomanPSMT" w:cs="TimesNewRomanPSMT"/>
          <w:sz w:val="22"/>
          <w:szCs w:val="22"/>
        </w:rPr>
        <w:t>kivonat,</w:t>
      </w:r>
      <w:proofErr w:type="gramEnd"/>
      <w:r w:rsidRPr="00B35F91">
        <w:rPr>
          <w:rFonts w:ascii="TimesNewRomanPSMT" w:hAnsi="TimesNewRomanPSMT" w:cs="TimesNewRomanPSMT"/>
          <w:sz w:val="22"/>
          <w:szCs w:val="22"/>
        </w:rPr>
        <w:t xml:space="preserve"> stb.) tartalmazza, az azokban foglaltaknak megfelelően szíveskedjék feltüntetni. Az ingatlanok adatait az ingatlan-nyilvántartásban szereplő adatoknak megfelelően, </w:t>
      </w:r>
      <w:r w:rsidRPr="00554455">
        <w:rPr>
          <w:rFonts w:ascii="TimesNewRomanPSMT" w:hAnsi="TimesNewRomanPSMT" w:cs="TimesNewRomanPSMT"/>
          <w:sz w:val="22"/>
          <w:szCs w:val="22"/>
        </w:rPr>
        <w:t>m</w:t>
      </w:r>
      <w:r w:rsidRPr="00554455">
        <w:rPr>
          <w:rFonts w:ascii="TimesNewRomanPSMT" w:hAnsi="TimesNewRomanPSMT" w:cs="TimesNewRomanPSMT"/>
          <w:sz w:val="22"/>
          <w:szCs w:val="22"/>
          <w:vertAlign w:val="superscript"/>
        </w:rPr>
        <w:t>2</w:t>
      </w:r>
      <w:r w:rsidRPr="00554455">
        <w:rPr>
          <w:rFonts w:ascii="TimesNewRomanPSMT" w:hAnsi="TimesNewRomanPSMT" w:cs="TimesNewRomanPSMT"/>
          <w:sz w:val="22"/>
          <w:szCs w:val="22"/>
        </w:rPr>
        <w:t>-ben</w:t>
      </w:r>
      <w:r w:rsidRPr="00B35F91">
        <w:rPr>
          <w:rFonts w:ascii="TimesNewRomanPSMT" w:hAnsi="TimesNewRomanPSMT" w:cs="TimesNewRomanPSMT"/>
          <w:sz w:val="22"/>
          <w:szCs w:val="22"/>
        </w:rPr>
        <w:t xml:space="preserve"> kell megjelölni [az ingatlan-nyilvántartásról szóló 1997. CXLI. törvény].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Tájékoztató a mértékegységek átváltási arányszámairól:</w:t>
      </w:r>
    </w:p>
    <w:p w:rsidR="004E4CE1" w:rsidRPr="00B35F91" w:rsidRDefault="004E4CE1" w:rsidP="004E4CE1">
      <w:pPr>
        <w:autoSpaceDE w:val="0"/>
        <w:autoSpaceDN w:val="0"/>
        <w:adjustRightInd w:val="0"/>
        <w:ind w:left="360"/>
        <w:jc w:val="center"/>
        <w:rPr>
          <w:rFonts w:ascii="TimesNewRomanPSMT" w:hAnsi="TimesNewRomanPSMT" w:cs="TimesNewRomanPSMT"/>
          <w:sz w:val="22"/>
          <w:szCs w:val="22"/>
        </w:rPr>
      </w:pPr>
      <w:r w:rsidRPr="00B35F91">
        <w:rPr>
          <w:rFonts w:ascii="TimesNewRomanPSMT" w:hAnsi="TimesNewRomanPSMT" w:cs="TimesNewRomanPSMT"/>
          <w:sz w:val="22"/>
          <w:szCs w:val="22"/>
        </w:rPr>
        <w:t xml:space="preserve">1 hektár: </w:t>
      </w:r>
      <w:smartTag w:uri="urn:schemas-microsoft-com:office:smarttags" w:element="metricconverter">
        <w:smartTagPr>
          <w:attr w:name="ProductID" w:val="10 000 m2"/>
        </w:smartTagPr>
        <w:r w:rsidRPr="00B35F91">
          <w:rPr>
            <w:rFonts w:ascii="TimesNewRomanPSMT" w:hAnsi="TimesNewRomanPSMT" w:cs="TimesNewRomanPSMT"/>
            <w:sz w:val="22"/>
            <w:szCs w:val="22"/>
          </w:rPr>
          <w:t xml:space="preserve">10 000 </w:t>
        </w:r>
        <w:r w:rsidR="00554455" w:rsidRPr="00554455">
          <w:rPr>
            <w:rFonts w:ascii="TimesNewRomanPSMT" w:hAnsi="TimesNewRomanPSMT" w:cs="TimesNewRomanPSMT"/>
            <w:sz w:val="22"/>
            <w:szCs w:val="22"/>
          </w:rPr>
          <w:t>m</w:t>
        </w:r>
        <w:r w:rsidR="00554455" w:rsidRPr="00554455">
          <w:rPr>
            <w:rFonts w:ascii="TimesNewRomanPSMT" w:hAnsi="TimesNewRomanPSMT" w:cs="TimesNewRomanPSMT"/>
            <w:sz w:val="22"/>
            <w:szCs w:val="22"/>
            <w:vertAlign w:val="superscript"/>
          </w:rPr>
          <w:t>2</w:t>
        </w:r>
      </w:smartTag>
    </w:p>
    <w:p w:rsidR="004E4CE1" w:rsidRPr="00B35F91" w:rsidRDefault="004E4CE1" w:rsidP="004E4CE1">
      <w:pPr>
        <w:autoSpaceDE w:val="0"/>
        <w:autoSpaceDN w:val="0"/>
        <w:adjustRightInd w:val="0"/>
        <w:ind w:left="360"/>
        <w:jc w:val="center"/>
        <w:rPr>
          <w:rFonts w:ascii="TimesNewRomanPSMT" w:hAnsi="TimesNewRomanPSMT" w:cs="TimesNewRomanPSMT"/>
          <w:sz w:val="22"/>
          <w:szCs w:val="22"/>
        </w:rPr>
      </w:pPr>
      <w:r w:rsidRPr="00B35F91">
        <w:rPr>
          <w:rFonts w:ascii="TimesNewRomanPSMT" w:hAnsi="TimesNewRomanPSMT" w:cs="TimesNewRomanPSMT"/>
          <w:sz w:val="22"/>
          <w:szCs w:val="22"/>
        </w:rPr>
        <w:t xml:space="preserve">1 kat. hold: </w:t>
      </w:r>
      <w:smartTag w:uri="urn:schemas-microsoft-com:office:smarttags" w:element="metricconverter">
        <w:smartTagPr>
          <w:attr w:name="ProductID" w:val="5 754,642 m2"/>
        </w:smartTagPr>
        <w:r w:rsidRPr="00B35F91">
          <w:rPr>
            <w:rFonts w:ascii="TimesNewRomanPSMT" w:hAnsi="TimesNewRomanPSMT" w:cs="TimesNewRomanPSMT"/>
            <w:sz w:val="22"/>
            <w:szCs w:val="22"/>
          </w:rPr>
          <w:t xml:space="preserve">5 754,642 </w:t>
        </w:r>
        <w:r w:rsidR="00554455" w:rsidRPr="00554455">
          <w:rPr>
            <w:rFonts w:ascii="TimesNewRomanPSMT" w:hAnsi="TimesNewRomanPSMT" w:cs="TimesNewRomanPSMT"/>
            <w:sz w:val="22"/>
            <w:szCs w:val="22"/>
          </w:rPr>
          <w:t>m</w:t>
        </w:r>
        <w:r w:rsidR="00554455" w:rsidRPr="00554455">
          <w:rPr>
            <w:rFonts w:ascii="TimesNewRomanPSMT" w:hAnsi="TimesNewRomanPSMT" w:cs="TimesNewRomanPSMT"/>
            <w:sz w:val="22"/>
            <w:szCs w:val="22"/>
            <w:vertAlign w:val="superscript"/>
          </w:rPr>
          <w:t>2</w:t>
        </w:r>
      </w:smartTag>
    </w:p>
    <w:p w:rsidR="004E4CE1" w:rsidRPr="00B35F91" w:rsidRDefault="004E4CE1" w:rsidP="004E4CE1">
      <w:pPr>
        <w:autoSpaceDE w:val="0"/>
        <w:autoSpaceDN w:val="0"/>
        <w:adjustRightInd w:val="0"/>
        <w:ind w:left="360"/>
        <w:jc w:val="center"/>
        <w:rPr>
          <w:rFonts w:ascii="TimesNewRomanPSMT" w:hAnsi="TimesNewRomanPSMT" w:cs="TimesNewRomanPSMT"/>
          <w:sz w:val="22"/>
          <w:szCs w:val="22"/>
        </w:rPr>
      </w:pPr>
      <w:r w:rsidRPr="00B35F91">
        <w:rPr>
          <w:rFonts w:ascii="TimesNewRomanPSMT" w:hAnsi="TimesNewRomanPSMT" w:cs="TimesNewRomanPSMT"/>
          <w:sz w:val="22"/>
          <w:szCs w:val="22"/>
        </w:rPr>
        <w:t xml:space="preserve">1 négyszögöl: </w:t>
      </w:r>
      <w:smartTag w:uri="urn:schemas-microsoft-com:office:smarttags" w:element="metricconverter">
        <w:smartTagPr>
          <w:attr w:name="ProductID" w:val="3,59665 m2"/>
        </w:smartTagPr>
        <w:r w:rsidRPr="00B35F91">
          <w:rPr>
            <w:rFonts w:ascii="TimesNewRomanPSMT" w:hAnsi="TimesNewRomanPSMT" w:cs="TimesNewRomanPSMT"/>
            <w:sz w:val="22"/>
            <w:szCs w:val="22"/>
          </w:rPr>
          <w:t xml:space="preserve">3,59665 </w:t>
        </w:r>
        <w:r w:rsidR="00554455" w:rsidRPr="00554455">
          <w:rPr>
            <w:rFonts w:ascii="TimesNewRomanPSMT" w:hAnsi="TimesNewRomanPSMT" w:cs="TimesNewRomanPSMT"/>
            <w:sz w:val="22"/>
            <w:szCs w:val="22"/>
          </w:rPr>
          <w:t>m</w:t>
        </w:r>
        <w:r w:rsidR="00554455" w:rsidRPr="00554455">
          <w:rPr>
            <w:rFonts w:ascii="TimesNewRomanPSMT" w:hAnsi="TimesNewRomanPSMT" w:cs="TimesNewRomanPSMT"/>
            <w:sz w:val="22"/>
            <w:szCs w:val="22"/>
            <w:vertAlign w:val="superscript"/>
          </w:rPr>
          <w:t>2</w:t>
        </w:r>
      </w:smartTag>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A67222" w:rsidRDefault="004E4CE1" w:rsidP="004E4CE1">
      <w:pPr>
        <w:autoSpaceDE w:val="0"/>
        <w:autoSpaceDN w:val="0"/>
        <w:adjustRightInd w:val="0"/>
        <w:ind w:left="360"/>
        <w:jc w:val="center"/>
        <w:rPr>
          <w:rFonts w:ascii="TimesNewRomanPS-BoldMT" w:hAnsi="TimesNewRomanPS-BoldMT" w:cs="TimesNewRomanPS-BoldMT"/>
          <w:b/>
          <w:bCs/>
        </w:rPr>
      </w:pPr>
      <w:r w:rsidRPr="00A67222">
        <w:rPr>
          <w:rFonts w:ascii="TimesNewRomanPS-BoldMT" w:hAnsi="TimesNewRomanPS-BoldMT" w:cs="TimesNewRomanPS-BoldMT"/>
          <w:b/>
          <w:bCs/>
        </w:rPr>
        <w:t>B) Nagy értékű ingóságok, megtakarítások</w:t>
      </w:r>
    </w:p>
    <w:p w:rsidR="004E4CE1" w:rsidRPr="00B35F91" w:rsidRDefault="004E4CE1" w:rsidP="004E4CE1">
      <w:pPr>
        <w:autoSpaceDE w:val="0"/>
        <w:autoSpaceDN w:val="0"/>
        <w:adjustRightInd w:val="0"/>
        <w:ind w:left="360"/>
        <w:jc w:val="center"/>
        <w:rPr>
          <w:rFonts w:ascii="TimesNewRomanPS-BoldMT" w:hAnsi="TimesNewRomanPS-BoldMT" w:cs="TimesNewRomanPS-BoldMT"/>
          <w:b/>
          <w:bCs/>
          <w:sz w:val="22"/>
          <w:szCs w:val="22"/>
        </w:rPr>
      </w:pPr>
    </w:p>
    <w:p w:rsidR="004E4CE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Az ingóságokra vonatkozó pontoknál (1-3. illetve 8. pont) meg kell adni valamennyi, a kötelezett vagy érintett hozzátartozója tulajdonában álló ingóságok adatait az alábbiak szerint. </w:t>
      </w:r>
    </w:p>
    <w:p w:rsidR="005C313E" w:rsidRPr="00B35F91" w:rsidRDefault="005C313E"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1. Gépjárművek:</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a beépített erőgéppel hajtott járművek közül csak személygépkocsi, tehergépjármű (vontató, nyerges vontató, mezőgazdasági vontató), autóbusz tüntetendő fel, egyéb gépjármű (motorkerékpár, lassú jármű) nem. A gépjármű egyes adatait a forgalmi engedélyben szereplő adatok alapján kell feltüntetni. </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u w:val="single"/>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2. Védett műalkotás, védett gyűjtemény</w:t>
      </w:r>
      <w:r w:rsidRPr="00B35F91">
        <w:rPr>
          <w:rFonts w:ascii="TimesNewRomanPSMT" w:hAnsi="TimesNewRomanPSMT" w:cs="TimesNewRomanPSMT"/>
          <w:sz w:val="22"/>
          <w:szCs w:val="22"/>
          <w:u w:val="single"/>
        </w:rPr>
        <w:t>:</w:t>
      </w:r>
      <w:r w:rsidRPr="00B35F91">
        <w:rPr>
          <w:rFonts w:ascii="TimesNewRomanPSMT" w:hAnsi="TimesNewRomanPSMT" w:cs="TimesNewRomanPSMT"/>
          <w:sz w:val="22"/>
          <w:szCs w:val="22"/>
        </w:rPr>
        <w:t xml:space="preserve"> a Kulturális Örökség Igazgatóságnál vezetett közhitelű nyilvántartásba felvett, védetté nyilvánított kulturális javak (muzeális emlékek, régészeti emlékek, művészeti alkotások, tárgyi, képi, írásos és egyéb emlékek), így különösen: természettudományi anyag (ásvány-, kőzet-, őslény-, növény-, állat- és embertani anyag), régészeti jellegű emlékek és numizmatikai tárgyak, történelmi, tudománytörténeti, művelődéstörténeti, hadtörténeti, mezőgazdasági, közlekedéstörténeti emlékek, muzeális értékű könyvek, zeneművek, térképek és egyéb nyomtatványok valamint kéziratok, néprajzi (népművészeti) tárgyak, képzőművészeti alkotások, iparművészeti tárgyak, irodalmi, színház-és zenetörténeti, sporttörténeti emlékek, a fejlődés, a technikatörténet vagy a műszaki oktatás szempontjából jelentősnek számító műszaki jellegű tárgyak (létesítmény, berendezés, műtárgy, gép, szerkezet, készülék, szerszám, műszer, kísérleti eszköz, modell, ezekről készült fénykép és rajz stb.), a politikai, gazdasági, társadalmi, kulturális élet kiemelkedő személyeinek életére és működésére vonatkozó emlékek, orvostörténeti és gyógyszertörténeti emlékek. [1997. évi CXL. törvény a muzeális intézményekről, a nyilvános könyvtári ellátásról és a közművelődésről] </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u w:val="single"/>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3. Egyéb ingóságok</w:t>
      </w:r>
      <w:r w:rsidRPr="00B35F91">
        <w:rPr>
          <w:rFonts w:ascii="TimesNewRomanPSMT" w:hAnsi="TimesNewRomanPSMT" w:cs="TimesNewRomanPSMT"/>
          <w:sz w:val="22"/>
          <w:szCs w:val="22"/>
          <w:u w:val="single"/>
        </w:rPr>
        <w:t>:</w:t>
      </w:r>
      <w:r w:rsidRPr="00B35F91">
        <w:rPr>
          <w:rFonts w:ascii="TimesNewRomanPSMT" w:hAnsi="TimesNewRomanPSMT" w:cs="TimesNewRomanPSMT"/>
          <w:sz w:val="22"/>
          <w:szCs w:val="22"/>
        </w:rPr>
        <w:t xml:space="preserve"> akkor tüntetendők fel, ha értékük darabonként vagy készletenként, gyűjt</w:t>
      </w:r>
      <w:r w:rsidR="00554455">
        <w:rPr>
          <w:rFonts w:ascii="TimesNewRomanPSMT" w:hAnsi="TimesNewRomanPSMT" w:cs="TimesNewRomanPSMT"/>
          <w:sz w:val="22"/>
          <w:szCs w:val="22"/>
        </w:rPr>
        <w:t>eményenként a vagyonnyilatkozat</w:t>
      </w:r>
      <w:r w:rsidRPr="00B35F91">
        <w:rPr>
          <w:rFonts w:ascii="TimesNewRomanPSMT" w:hAnsi="TimesNewRomanPSMT" w:cs="TimesNewRomanPSMT"/>
          <w:sz w:val="22"/>
          <w:szCs w:val="22"/>
        </w:rPr>
        <w:t xml:space="preserve"> benyújtása időpontjában érvényes kötelező legkisebb munkabér havi összegének tízszeresét meghaladja. Az értéket </w:t>
      </w:r>
      <w:r w:rsidR="004978F9">
        <w:rPr>
          <w:rFonts w:ascii="TimesNewRomanPSMT" w:hAnsi="TimesNewRomanPSMT" w:cs="TimesNewRomanPSMT"/>
          <w:sz w:val="22"/>
          <w:szCs w:val="22"/>
        </w:rPr>
        <w:t xml:space="preserve">a kötelezettnek </w:t>
      </w:r>
      <w:r w:rsidR="004978F9" w:rsidRPr="004978F9">
        <w:rPr>
          <w:rFonts w:ascii="TimesNewRomanPSMT" w:hAnsi="TimesNewRomanPSMT" w:cs="TimesNewRomanPSMT"/>
          <w:sz w:val="22"/>
          <w:szCs w:val="22"/>
        </w:rPr>
        <w:t>k</w:t>
      </w:r>
      <w:r w:rsidRPr="004978F9">
        <w:rPr>
          <w:rFonts w:ascii="TimesNewRomanPS-BoldMT" w:hAnsi="TimesNewRomanPS-BoldMT" w:cs="TimesNewRomanPS-BoldMT"/>
          <w:bCs/>
          <w:sz w:val="22"/>
          <w:szCs w:val="22"/>
        </w:rPr>
        <w:t>ell felbecsülni</w:t>
      </w:r>
      <w:r w:rsidRPr="004978F9">
        <w:rPr>
          <w:rFonts w:ascii="TimesNewRomanPSMT" w:hAnsi="TimesNewRomanPSMT" w:cs="TimesNewRomanPSMT"/>
          <w:sz w:val="22"/>
          <w:szCs w:val="22"/>
        </w:rPr>
        <w:t>,</w:t>
      </w:r>
      <w:r w:rsidRPr="00B35F91">
        <w:rPr>
          <w:rFonts w:ascii="TimesNewRomanPSMT" w:hAnsi="TimesNewRomanPSMT" w:cs="TimesNewRomanPSMT"/>
          <w:sz w:val="22"/>
          <w:szCs w:val="22"/>
        </w:rPr>
        <w:t xml:space="preserve"> erre vonatkozóan szakvélem</w:t>
      </w:r>
      <w:r w:rsidR="004978F9">
        <w:rPr>
          <w:rFonts w:ascii="TimesNewRomanPSMT" w:hAnsi="TimesNewRomanPSMT" w:cs="TimesNewRomanPSMT"/>
          <w:sz w:val="22"/>
          <w:szCs w:val="22"/>
        </w:rPr>
        <w:t xml:space="preserve">ényt nem szükséges beszerezni. </w:t>
      </w:r>
      <w:r w:rsidRPr="00B35F91">
        <w:rPr>
          <w:rFonts w:ascii="TimesNewRomanPSMT" w:hAnsi="TimesNewRomanPSMT" w:cs="TimesNewRomanPSMT"/>
          <w:sz w:val="22"/>
          <w:szCs w:val="22"/>
        </w:rPr>
        <w:t xml:space="preserve">Ugyancsak e pontban tüntetendők fel a védettnek nem minősülő (a 2. pontban nem szerepeltetett) műalkotások (képzőművészeti alkotások, ékszerek), gyűjtemények, bútorok, állatok </w:t>
      </w:r>
      <w:proofErr w:type="gramStart"/>
      <w:r w:rsidRPr="00B35F91">
        <w:rPr>
          <w:rFonts w:ascii="TimesNewRomanPSMT" w:hAnsi="TimesNewRomanPSMT" w:cs="TimesNewRomanPSMT"/>
          <w:sz w:val="22"/>
          <w:szCs w:val="22"/>
        </w:rPr>
        <w:t>stb.</w:t>
      </w:r>
      <w:r w:rsidR="00554455">
        <w:rPr>
          <w:rFonts w:ascii="TimesNewRomanPSMT" w:hAnsi="TimesNewRomanPSMT" w:cs="TimesNewRomanPSMT"/>
          <w:sz w:val="22"/>
          <w:szCs w:val="22"/>
        </w:rPr>
        <w:t>.</w:t>
      </w:r>
      <w:proofErr w:type="gramEnd"/>
      <w:r w:rsidRPr="00B35F91">
        <w:rPr>
          <w:rFonts w:ascii="TimesNewRomanPSMT" w:hAnsi="TimesNewRomanPSMT" w:cs="TimesNewRomanPSMT"/>
          <w:sz w:val="22"/>
          <w:szCs w:val="22"/>
        </w:rPr>
        <w:t xml:space="preserve"> Azonosító adatként az ingóság jellemző adata (gyártási száma, kora, stílusa, anyaga, alkotója stb.) szerepeltetendő.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rPr>
          <w:rFonts w:ascii="TimesNewRomanPSMT" w:hAnsi="TimesNewRomanPSMT" w:cs="TimesNewRomanPSMT"/>
          <w:sz w:val="22"/>
          <w:szCs w:val="22"/>
        </w:rPr>
      </w:pPr>
      <w:r w:rsidRPr="00B35F91">
        <w:rPr>
          <w:rFonts w:ascii="TimesNewRomanPSMT" w:hAnsi="TimesNewRomanPSMT" w:cs="TimesNewRomanPSMT"/>
          <w:b/>
          <w:sz w:val="22"/>
          <w:szCs w:val="22"/>
          <w:u w:val="single"/>
        </w:rPr>
        <w:t>Értelmező rendelkezések</w:t>
      </w:r>
      <w:r w:rsidRPr="00B35F91">
        <w:rPr>
          <w:rFonts w:ascii="TimesNewRomanPSMT" w:hAnsi="TimesNewRomanPSMT" w:cs="TimesNewRomanPSMT"/>
          <w:sz w:val="22"/>
          <w:szCs w:val="22"/>
        </w:rPr>
        <w:t>:</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rPr>
        <w:t xml:space="preserve">Készlet: </w:t>
      </w:r>
      <w:r w:rsidRPr="00B35F91">
        <w:rPr>
          <w:rFonts w:ascii="TimesNewRomanPSMT" w:hAnsi="TimesNewRomanPSMT" w:cs="TimesNewRomanPSMT"/>
          <w:sz w:val="22"/>
          <w:szCs w:val="22"/>
        </w:rPr>
        <w:t xml:space="preserve">olyan ingóságok csoportja, melyek együttesen képeznek használati egységet (étkészletek, evőeszközkészletek stb.).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rPr>
        <w:t>Gyűjtemény</w:t>
      </w:r>
      <w:r w:rsidRPr="00B35F91">
        <w:rPr>
          <w:rFonts w:ascii="TimesNewRomanPSMT" w:hAnsi="TimesNewRomanPSMT" w:cs="TimesNewRomanPSMT"/>
          <w:sz w:val="22"/>
          <w:szCs w:val="22"/>
        </w:rPr>
        <w:t xml:space="preserve">: ingóságok egységes gyűjtési szempontok szerint létrejött együttese. </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4. Értékpapír:</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e pontban kell feltüntetni értékpapírban megtestesülő megtakarításait. Értékpapírnak minősül minden olyan okirat, amelyet a Ptk. 338/A-338/D.§-a vagy a kibocsátás helyének joga értékpapírnak tekint, így különösen: részvény, kötvény, állampapír, letéti jegy, váltó, csekk, közra</w:t>
      </w:r>
      <w:r w:rsidR="00554455">
        <w:rPr>
          <w:rFonts w:ascii="TimesNewRomanPSMT" w:hAnsi="TimesNewRomanPSMT" w:cs="TimesNewRomanPSMT"/>
          <w:sz w:val="22"/>
          <w:szCs w:val="22"/>
        </w:rPr>
        <w:t xml:space="preserve">ktári jegy, jelzáloglevél, </w:t>
      </w:r>
      <w:proofErr w:type="gramStart"/>
      <w:r w:rsidR="00554455">
        <w:rPr>
          <w:rFonts w:ascii="TimesNewRomanPSMT" w:hAnsi="TimesNewRomanPSMT" w:cs="TimesNewRomanPSMT"/>
          <w:sz w:val="22"/>
          <w:szCs w:val="22"/>
        </w:rPr>
        <w:t>stb..</w:t>
      </w:r>
      <w:proofErr w:type="gramEnd"/>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lastRenderedPageBreak/>
        <w:t>Az életbiztosítási kötvény a nevével ellentétben nem értékpapír, hanem biztosítási konstrukció, szerződésen alapuló pénzkövetelésnek tekinthető és így a 7.</w:t>
      </w:r>
      <w:r w:rsidR="00554455">
        <w:rPr>
          <w:rFonts w:ascii="TimesNewRomanPSMT" w:hAnsi="TimesNewRomanPSMT" w:cs="TimesNewRomanPSMT"/>
          <w:sz w:val="22"/>
          <w:szCs w:val="22"/>
        </w:rPr>
        <w:t xml:space="preserve"> </w:t>
      </w:r>
      <w:r w:rsidRPr="00B35F91">
        <w:rPr>
          <w:rFonts w:ascii="TimesNewRomanPSMT" w:hAnsi="TimesNewRomanPSMT" w:cs="TimesNewRomanPSMT"/>
          <w:sz w:val="22"/>
          <w:szCs w:val="22"/>
        </w:rPr>
        <w:t xml:space="preserve">pont táblázatos részében kell szerepeltetni.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Az értékpapír megnevezéseként a kibocsátó által adott megnevezést, értékeként pedig a névértékéket kell feltüntetni. Az egy kibocsátó által azonos időpontban kiadott azonos elnevezésű értékpapírok együttes értékük, kezdő és befejező sorszámuk feltüntetésével is megjelölhetők.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5. Takarékbetét:</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e pontban szíveskedjék közölni a pénzintézetnél vezetett takarékbetétben a rendelkezésre álló pénzösszeget. Itt kell feltüntetni a takaréklevél, egyéb betéti okirat adatait is. </w:t>
      </w:r>
    </w:p>
    <w:p w:rsidR="004E4CE1" w:rsidRPr="005C313E" w:rsidRDefault="004E4CE1" w:rsidP="004E4CE1">
      <w:pPr>
        <w:autoSpaceDE w:val="0"/>
        <w:autoSpaceDN w:val="0"/>
        <w:adjustRightInd w:val="0"/>
        <w:ind w:left="360"/>
        <w:jc w:val="both"/>
        <w:rPr>
          <w:rFonts w:ascii="TimesNewRomanPSMT" w:hAnsi="TimesNewRomanPSMT" w:cs="TimesNewRomanPSMT"/>
          <w:sz w:val="22"/>
          <w:szCs w:val="22"/>
          <w:u w:val="single"/>
        </w:rPr>
      </w:pPr>
    </w:p>
    <w:p w:rsidR="004E4CE1" w:rsidRPr="005C313E" w:rsidRDefault="004E4CE1" w:rsidP="004E4CE1">
      <w:pPr>
        <w:autoSpaceDE w:val="0"/>
        <w:autoSpaceDN w:val="0"/>
        <w:adjustRightInd w:val="0"/>
        <w:ind w:left="360"/>
        <w:jc w:val="both"/>
        <w:rPr>
          <w:rFonts w:ascii="TimesNewRomanPSMT" w:hAnsi="TimesNewRomanPSMT" w:cs="TimesNewRomanPSMT"/>
          <w:sz w:val="22"/>
          <w:szCs w:val="22"/>
          <w:u w:val="single"/>
        </w:rPr>
      </w:pPr>
      <w:r w:rsidRPr="005C313E">
        <w:rPr>
          <w:rFonts w:ascii="TimesNewRomanPSMT" w:hAnsi="TimesNewRomanPSMT" w:cs="TimesNewRomanPSMT"/>
          <w:sz w:val="22"/>
          <w:szCs w:val="22"/>
          <w:u w:val="single"/>
        </w:rPr>
        <w:t xml:space="preserve">Értelmező rendelkezések: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Pénzintézet:</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A pénzintézet fogalmát a hitelintézetekről és a pénzügyi vállalkozásokról szóló 1996. évi CXII. törvény hitelintézetre változtatta. A hitelintézet fajtái: bank, szakosított hitelintézet és szövetkezeti hitelintézet.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Az </w:t>
      </w:r>
      <w:r w:rsidRPr="00B35F91">
        <w:rPr>
          <w:rFonts w:ascii="TimesNewRomanPS-BoldMT" w:hAnsi="TimesNewRomanPS-BoldMT" w:cs="TimesNewRomanPS-BoldMT"/>
          <w:b/>
          <w:bCs/>
          <w:sz w:val="22"/>
          <w:szCs w:val="22"/>
        </w:rPr>
        <w:t xml:space="preserve">önkéntes biztosító pénztárak </w:t>
      </w:r>
      <w:r w:rsidRPr="00B35F91">
        <w:rPr>
          <w:rFonts w:ascii="TimesNewRomanPSMT" w:hAnsi="TimesNewRomanPSMT" w:cs="TimesNewRomanPSMT"/>
          <w:sz w:val="22"/>
          <w:szCs w:val="22"/>
        </w:rPr>
        <w:t>nem tartoznak a hitelintézetek közé, ez alapján a pénztárba történő befizetések szerződés alapján fennálló pénzkövetelések, azonban pénzintézeti számlakövetelésnek nem minősíthetőek, hanem a pénzkövetelések 7. pont táblázatos részében kell szerepeltetni és a pénzkövetelés összegeként a vagyonnyilatkozatot tevő időszak dec</w:t>
      </w:r>
      <w:r w:rsidR="00554455">
        <w:rPr>
          <w:rFonts w:ascii="TimesNewRomanPSMT" w:hAnsi="TimesNewRomanPSMT" w:cs="TimesNewRomanPSMT"/>
          <w:sz w:val="22"/>
          <w:szCs w:val="22"/>
        </w:rPr>
        <w:t>ember</w:t>
      </w:r>
      <w:r w:rsidRPr="00B35F91">
        <w:rPr>
          <w:rFonts w:ascii="TimesNewRomanPSMT" w:hAnsi="TimesNewRomanPSMT" w:cs="TimesNewRomanPSMT"/>
          <w:sz w:val="22"/>
          <w:szCs w:val="22"/>
        </w:rPr>
        <w:t xml:space="preserve"> 31-i állapot szerint, a biztosító pénztár által kiadott egyenlegközlő összegének megfelelően. </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6. Készpénz:</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e pontban a be nem fektetett, pénzintézetnél el nem helyezett, a kitöltést megelőző év december 31-én rendelkezésére álló, a 3. pontban megjelölt értékhatárt meghaladó készpénzállományt </w:t>
      </w:r>
      <w:r w:rsidR="004978F9">
        <w:rPr>
          <w:rFonts w:ascii="TimesNewRomanPSMT" w:hAnsi="TimesNewRomanPSMT" w:cs="TimesNewRomanPSMT"/>
          <w:sz w:val="22"/>
          <w:szCs w:val="22"/>
        </w:rPr>
        <w:t>kell feltüntetni.</w:t>
      </w:r>
      <w:r w:rsidRPr="00B35F91">
        <w:rPr>
          <w:rFonts w:ascii="TimesNewRomanPSMT" w:hAnsi="TimesNewRomanPSMT" w:cs="TimesNewRomanPSMT"/>
          <w:sz w:val="22"/>
          <w:szCs w:val="22"/>
        </w:rPr>
        <w:t xml:space="preserve">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u w:val="single"/>
        </w:rPr>
      </w:pP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r w:rsidRPr="00B35F91">
        <w:rPr>
          <w:rFonts w:ascii="TimesNewRomanPS-BoldMT" w:hAnsi="TimesNewRomanPS-BoldMT" w:cs="TimesNewRomanPS-BoldMT"/>
          <w:b/>
          <w:bCs/>
          <w:sz w:val="22"/>
          <w:szCs w:val="22"/>
          <w:u w:val="single"/>
        </w:rPr>
        <w:t>7. Pénzintézeti számlakövetelés vagy más, szerződés alapján fennálló pénzkövetelés</w:t>
      </w:r>
      <w:r w:rsidRPr="00B35F91">
        <w:rPr>
          <w:rFonts w:ascii="TimesNewRomanPS-BoldMT" w:hAnsi="TimesNewRomanPS-BoldMT" w:cs="TimesNewRomanPS-BoldMT"/>
          <w:b/>
          <w:bCs/>
          <w:sz w:val="22"/>
          <w:szCs w:val="22"/>
        </w:rPr>
        <w:t xml:space="preserve">: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Itt kell nyilatkozni pénzintézettel, magánszeméllyel, gazdasági </w:t>
      </w:r>
      <w:proofErr w:type="gramStart"/>
      <w:r w:rsidRPr="00B35F91">
        <w:rPr>
          <w:rFonts w:ascii="TimesNewRomanPSMT" w:hAnsi="TimesNewRomanPSMT" w:cs="TimesNewRomanPSMT"/>
          <w:sz w:val="22"/>
          <w:szCs w:val="22"/>
        </w:rPr>
        <w:t>társasággal,</w:t>
      </w:r>
      <w:proofErr w:type="gramEnd"/>
      <w:r w:rsidRPr="00B35F91">
        <w:rPr>
          <w:rFonts w:ascii="TimesNewRomanPSMT" w:hAnsi="TimesNewRomanPSMT" w:cs="TimesNewRomanPSMT"/>
          <w:sz w:val="22"/>
          <w:szCs w:val="22"/>
        </w:rPr>
        <w:t xml:space="preserve"> stb. szemben fennálló pénzkövetelésről, részükre </w:t>
      </w:r>
      <w:r w:rsidR="004978F9">
        <w:rPr>
          <w:rFonts w:ascii="TimesNewRomanPSMT" w:hAnsi="TimesNewRomanPSMT" w:cs="TimesNewRomanPSMT"/>
          <w:sz w:val="22"/>
          <w:szCs w:val="22"/>
        </w:rPr>
        <w:t>a kötelezett</w:t>
      </w:r>
      <w:r w:rsidRPr="00B35F91">
        <w:rPr>
          <w:rFonts w:ascii="TimesNewRomanPSMT" w:hAnsi="TimesNewRomanPSMT" w:cs="TimesNewRomanPSMT"/>
          <w:sz w:val="22"/>
          <w:szCs w:val="22"/>
        </w:rPr>
        <w:t xml:space="preserve">, illetve </w:t>
      </w:r>
      <w:r w:rsidR="004978F9">
        <w:rPr>
          <w:rFonts w:ascii="TimesNewRomanPSMT" w:hAnsi="TimesNewRomanPSMT" w:cs="TimesNewRomanPSMT"/>
          <w:sz w:val="22"/>
          <w:szCs w:val="22"/>
        </w:rPr>
        <w:t>hozzátartozója</w:t>
      </w:r>
      <w:r w:rsidRPr="00B35F91">
        <w:rPr>
          <w:rFonts w:ascii="TimesNewRomanPSMT" w:hAnsi="TimesNewRomanPSMT" w:cs="TimesNewRomanPSMT"/>
          <w:sz w:val="22"/>
          <w:szCs w:val="22"/>
        </w:rPr>
        <w:t xml:space="preserve"> által kölcsönadott pénzösszegről, amennyiben az külön-külön vagy együttesen meghaladja a 3. pontban megjelölt értékhatárt. A pénzintézeti számlakövetelésnél kell feltüntetni</w:t>
      </w:r>
      <w:r w:rsidR="004978F9">
        <w:rPr>
          <w:rFonts w:ascii="TimesNewRomanPSMT" w:hAnsi="TimesNewRomanPSMT" w:cs="TimesNewRomanPSMT"/>
          <w:sz w:val="22"/>
          <w:szCs w:val="22"/>
        </w:rPr>
        <w:t xml:space="preserve"> a kötelezett</w:t>
      </w:r>
      <w:r w:rsidRPr="00B35F91">
        <w:rPr>
          <w:rFonts w:ascii="TimesNewRomanPSMT" w:hAnsi="TimesNewRomanPSMT" w:cs="TimesNewRomanPSMT"/>
          <w:sz w:val="22"/>
          <w:szCs w:val="22"/>
        </w:rPr>
        <w:t xml:space="preserve"> lakossági folyószámláján, devizaszámláján (a devizanem megjelölésével), bankszámláján, egyéb számláján az adott devizanemben szereplő összeget, a pénzintézet által a nyilatkozat</w:t>
      </w:r>
      <w:r w:rsidR="00554455">
        <w:rPr>
          <w:rFonts w:ascii="TimesNewRomanPSMT" w:hAnsi="TimesNewRomanPSMT" w:cs="TimesNewRomanPSMT"/>
          <w:sz w:val="22"/>
          <w:szCs w:val="22"/>
        </w:rPr>
        <w:t>-</w:t>
      </w:r>
      <w:r w:rsidRPr="00B35F91">
        <w:rPr>
          <w:rFonts w:ascii="TimesNewRomanPSMT" w:hAnsi="TimesNewRomanPSMT" w:cs="TimesNewRomanPSMT"/>
          <w:sz w:val="22"/>
          <w:szCs w:val="22"/>
        </w:rPr>
        <w:t xml:space="preserve">tételt megelőzően kiadott igazolásnak megfelelően.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Ha a megjelölt időpontban a számlán negatívum szerepel, akkor erről nem itt, hanem a tartozásokról szóló IV. rész 1. pontban kell nyilatkozni.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Amennyiben az </w:t>
      </w:r>
      <w:r w:rsidRPr="00B35F91">
        <w:rPr>
          <w:rFonts w:ascii="TimesNewRomanPS-BoldMT" w:hAnsi="TimesNewRomanPS-BoldMT" w:cs="TimesNewRomanPS-BoldMT"/>
          <w:b/>
          <w:bCs/>
          <w:sz w:val="22"/>
          <w:szCs w:val="22"/>
        </w:rPr>
        <w:t xml:space="preserve">adós magánszemély </w:t>
      </w:r>
      <w:r w:rsidRPr="00B35F91">
        <w:rPr>
          <w:rFonts w:ascii="TimesNewRomanPSMT" w:hAnsi="TimesNewRomanPSMT" w:cs="TimesNewRomanPSMT"/>
          <w:sz w:val="22"/>
          <w:szCs w:val="22"/>
        </w:rPr>
        <w:t xml:space="preserve">írásos hozzájárulását adta a részére nyújtott kölcsönnel összefüggésben személyes adatai feltüntetéséhez, e hozzájárulást nem kell csatolnia a vagyonnyilatkozathoz, azonban azt szíveskedjék megőrizni. Ilyen hozzájárulás hiányában csak a kölcsön összegére, keltére, lejárati idejére vonatkozó adatokat kell kitölteni.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8. Más vagyontárgyak</w:t>
      </w:r>
      <w:r w:rsidRPr="00554455">
        <w:rPr>
          <w:rFonts w:ascii="TimesNewRomanPSMT" w:hAnsi="TimesNewRomanPSMT" w:cs="TimesNewRomanPSMT"/>
          <w:sz w:val="22"/>
          <w:szCs w:val="22"/>
          <w:u w:val="single"/>
        </w:rPr>
        <w:t>:</w:t>
      </w:r>
      <w:r w:rsidRPr="00554455">
        <w:rPr>
          <w:rFonts w:ascii="TimesNewRomanPSMT" w:hAnsi="TimesNewRomanPSMT" w:cs="TimesNewRomanPSMT"/>
          <w:sz w:val="22"/>
          <w:szCs w:val="22"/>
        </w:rPr>
        <w:t xml:space="preserve"> </w:t>
      </w:r>
      <w:r w:rsidRPr="00B35F91">
        <w:rPr>
          <w:rFonts w:ascii="TimesNewRomanPSMT" w:hAnsi="TimesNewRomanPSMT" w:cs="TimesNewRomanPSMT"/>
          <w:sz w:val="22"/>
          <w:szCs w:val="22"/>
        </w:rPr>
        <w:t xml:space="preserve">itt lehet bejelenteni a 3. pontban meghatározott értékhatárt egyenként (darabonként) el nem érő értékű vagyontárgyakat (ingóságot), amennyiben együttes értékük viszont ennél több. </w:t>
      </w: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p>
    <w:p w:rsidR="004E4CE1" w:rsidRPr="00AB402A" w:rsidRDefault="004E4CE1" w:rsidP="004E4CE1">
      <w:pPr>
        <w:autoSpaceDE w:val="0"/>
        <w:autoSpaceDN w:val="0"/>
        <w:adjustRightInd w:val="0"/>
        <w:ind w:left="360"/>
        <w:jc w:val="center"/>
        <w:rPr>
          <w:rFonts w:ascii="TimesNewRomanPS-BoldMT" w:hAnsi="TimesNewRomanPS-BoldMT" w:cs="TimesNewRomanPS-BoldMT"/>
          <w:b/>
          <w:bCs/>
          <w:sz w:val="28"/>
          <w:szCs w:val="28"/>
          <w:u w:val="single"/>
        </w:rPr>
      </w:pPr>
      <w:r w:rsidRPr="00AB402A">
        <w:rPr>
          <w:rFonts w:ascii="TimesNewRomanPS-BoldMT" w:hAnsi="TimesNewRomanPS-BoldMT" w:cs="TimesNewRomanPS-BoldMT"/>
          <w:b/>
          <w:bCs/>
          <w:sz w:val="28"/>
          <w:szCs w:val="28"/>
          <w:u w:val="single"/>
        </w:rPr>
        <w:t>IV. rész: Tartozások</w:t>
      </w:r>
    </w:p>
    <w:p w:rsidR="004E4CE1" w:rsidRPr="00B35F91" w:rsidRDefault="004E4CE1" w:rsidP="004E4CE1">
      <w:pPr>
        <w:autoSpaceDE w:val="0"/>
        <w:autoSpaceDN w:val="0"/>
        <w:adjustRightInd w:val="0"/>
        <w:ind w:left="360"/>
        <w:jc w:val="center"/>
        <w:rPr>
          <w:rFonts w:ascii="TimesNewRomanPS-BoldMT" w:hAnsi="TimesNewRomanPS-BoldMT" w:cs="TimesNewRomanPS-BoldMT"/>
          <w:b/>
          <w:bCs/>
          <w:sz w:val="22"/>
          <w:szCs w:val="22"/>
          <w:u w:val="single"/>
        </w:rPr>
      </w:pP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r w:rsidRPr="00B35F91">
        <w:rPr>
          <w:rFonts w:ascii="TimesNewRomanPS-BoldMT" w:hAnsi="TimesNewRomanPS-BoldMT" w:cs="TimesNewRomanPS-BoldMT"/>
          <w:b/>
          <w:bCs/>
          <w:sz w:val="22"/>
          <w:szCs w:val="22"/>
          <w:u w:val="single"/>
        </w:rPr>
        <w:t>1. Pénzintézettel szembeni tartozások:</w:t>
      </w:r>
      <w:r w:rsidRPr="00B35F91">
        <w:rPr>
          <w:rFonts w:ascii="TimesNewRomanPS-BoldMT" w:hAnsi="TimesNewRomanPS-BoldMT" w:cs="TimesNewRomanPS-BoldMT"/>
          <w:b/>
          <w:bCs/>
          <w:sz w:val="22"/>
          <w:szCs w:val="22"/>
        </w:rPr>
        <w:t xml:space="preserve">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Itt kell feltüntetni a pénzintézettől kapott (nem munkáltatói) lakáskölcsönt, áruvásárlási </w:t>
      </w:r>
      <w:proofErr w:type="gramStart"/>
      <w:r w:rsidRPr="00B35F91">
        <w:rPr>
          <w:rFonts w:ascii="TimesNewRomanPSMT" w:hAnsi="TimesNewRomanPSMT" w:cs="TimesNewRomanPSMT"/>
          <w:sz w:val="22"/>
          <w:szCs w:val="22"/>
        </w:rPr>
        <w:t>kölcsönt,</w:t>
      </w:r>
      <w:proofErr w:type="gramEnd"/>
      <w:r w:rsidRPr="00B35F91">
        <w:rPr>
          <w:rFonts w:ascii="TimesNewRomanPSMT" w:hAnsi="TimesNewRomanPSMT" w:cs="TimesNewRomanPSMT"/>
          <w:sz w:val="22"/>
          <w:szCs w:val="22"/>
        </w:rPr>
        <w:t xml:space="preserve"> stb. A tartozás összegénél – lehetőség szerint - a tartozás kamatok nélkül számított alapösszegét szíveskedjék megjelölni.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BoldMT" w:hAnsi="TimesNewRomanPS-BoldMT" w:cs="TimesNewRomanPS-BoldMT"/>
          <w:b/>
          <w:bCs/>
          <w:sz w:val="22"/>
          <w:szCs w:val="22"/>
        </w:rPr>
      </w:pPr>
      <w:r w:rsidRPr="00B35F91">
        <w:rPr>
          <w:rFonts w:ascii="TimesNewRomanPS-BoldMT" w:hAnsi="TimesNewRomanPS-BoldMT" w:cs="TimesNewRomanPS-BoldMT"/>
          <w:b/>
          <w:bCs/>
          <w:sz w:val="22"/>
          <w:szCs w:val="22"/>
          <w:u w:val="single"/>
        </w:rPr>
        <w:t>2. Magánszemélyekkel szembeni tartozások:</w:t>
      </w:r>
      <w:r w:rsidRPr="00B35F91">
        <w:rPr>
          <w:rFonts w:ascii="TimesNewRomanPS-BoldMT" w:hAnsi="TimesNewRomanPS-BoldMT" w:cs="TimesNewRomanPS-BoldMT"/>
          <w:b/>
          <w:bCs/>
          <w:sz w:val="22"/>
          <w:szCs w:val="22"/>
        </w:rPr>
        <w:t xml:space="preserve">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Amennyiben a hitelező magánszemély írásos hozzájárulását adta az általa nyújtott kölcsönnel összefüggésben személyes adatai feltüntetéséhez, e hozzájárulást nem kell csatolnia a </w:t>
      </w:r>
      <w:r w:rsidRPr="00B35F91">
        <w:rPr>
          <w:rFonts w:ascii="TimesNewRomanPSMT" w:hAnsi="TimesNewRomanPSMT" w:cs="TimesNewRomanPSMT"/>
          <w:sz w:val="22"/>
          <w:szCs w:val="22"/>
        </w:rPr>
        <w:lastRenderedPageBreak/>
        <w:t xml:space="preserve">vagyonnyilatkozathoz, azonban azt szíveskedjék megőrizni. Ilyen hozzájárulás hiányában csak a tartozás összegére, keltére, lejárati idejére vonatkozó adatokat kell kitölteni.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AB402A" w:rsidRDefault="004E4CE1" w:rsidP="004E4CE1">
      <w:pPr>
        <w:autoSpaceDE w:val="0"/>
        <w:autoSpaceDN w:val="0"/>
        <w:adjustRightInd w:val="0"/>
        <w:ind w:left="360"/>
        <w:jc w:val="center"/>
        <w:rPr>
          <w:rFonts w:ascii="TimesNewRomanPS-BoldMT" w:hAnsi="TimesNewRomanPS-BoldMT" w:cs="TimesNewRomanPS-BoldMT"/>
          <w:b/>
          <w:bCs/>
          <w:sz w:val="28"/>
          <w:szCs w:val="28"/>
          <w:u w:val="single"/>
        </w:rPr>
      </w:pPr>
      <w:r w:rsidRPr="00AB402A">
        <w:rPr>
          <w:rFonts w:ascii="TimesNewRomanPS-BoldMT" w:hAnsi="TimesNewRomanPS-BoldMT" w:cs="TimesNewRomanPS-BoldMT"/>
          <w:b/>
          <w:bCs/>
          <w:sz w:val="28"/>
          <w:szCs w:val="28"/>
          <w:u w:val="single"/>
        </w:rPr>
        <w:t>V. rész: Gazdasági érdekeltségi nyilatkozat</w:t>
      </w:r>
    </w:p>
    <w:p w:rsidR="004E4CE1" w:rsidRPr="00B35F91" w:rsidRDefault="004E4CE1" w:rsidP="004E4CE1">
      <w:pPr>
        <w:autoSpaceDE w:val="0"/>
        <w:autoSpaceDN w:val="0"/>
        <w:adjustRightInd w:val="0"/>
        <w:ind w:left="360"/>
        <w:jc w:val="center"/>
        <w:rPr>
          <w:rFonts w:ascii="TimesNewRomanPS-BoldMT" w:hAnsi="TimesNewRomanPS-BoldMT" w:cs="TimesNewRomanPS-BoldMT"/>
          <w:b/>
          <w:bCs/>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Itt szerepeltetendő a magyarországi vagy külföldi gazdasági társaságokban, gazdálkodó szervezetnél fennálló tisztség vagy tulajdonosi érdekeltség, mindenkor a cég székhelye szerinti társasági jogi, cégjogi szabályoknak megfelelően.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u w:val="single"/>
        </w:rPr>
      </w:pPr>
      <w:r w:rsidRPr="00B35F91">
        <w:rPr>
          <w:rFonts w:ascii="TimesNewRomanPSMT" w:hAnsi="TimesNewRomanPSMT" w:cs="TimesNewRomanPSMT"/>
          <w:sz w:val="22"/>
          <w:szCs w:val="22"/>
          <w:u w:val="single"/>
        </w:rPr>
        <w:t xml:space="preserve">Értelmező rendelkezések: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Gazdasági társaságban való érdekeltség</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alatt értendő a közkereseti társaság részére rendelkezésre bocsátott vagyoni hozzájárulás, a betéti társaság részére rendelkezésre bocsátott vagyoni betét, a korlátolt felelősségű társaságbeli üzletrész, a szövetkezetekről szóló törvény szerinti részjegy, célrészjegy és más vagyoni hozzájárulás a szövetkezeti tagsági kölcsön kivételével, valamint más, tagsági jogot megtestesítő vagyoni részesedés, továbbá a részvénytársaságnál jegyzett részvény [Szja</w:t>
      </w:r>
      <w:r w:rsidR="00CB55A4" w:rsidRPr="00B35F91">
        <w:rPr>
          <w:rFonts w:ascii="TimesNewRomanPSMT" w:hAnsi="TimesNewRomanPSMT" w:cs="TimesNewRomanPSMT"/>
          <w:sz w:val="22"/>
          <w:szCs w:val="22"/>
        </w:rPr>
        <w:t xml:space="preserve"> 3.</w:t>
      </w:r>
      <w:r w:rsidRPr="00B35F91">
        <w:rPr>
          <w:rFonts w:ascii="TimesNewRomanPSMT" w:hAnsi="TimesNewRomanPSMT" w:cs="TimesNewRomanPSMT"/>
          <w:sz w:val="22"/>
          <w:szCs w:val="22"/>
        </w:rPr>
        <w:t xml:space="preserve">§ 34. pont].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Az érdekeltség jelenlegi arányára</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vonatkozóan a kitöltést megelőző év december 31-i állapotának megfelelő adatot szíveskedjék feltüntetni, a társaság vagyonához, mint 100%-hoz viszonyítottan.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Gazdasági társaság nyereségből való részesedésénél</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a társasági szerződésben megjelölt százalékos arányt (ennek hiányában a</w:t>
      </w:r>
      <w:r w:rsidR="00DA2195">
        <w:rPr>
          <w:rFonts w:ascii="TimesNewRomanPSMT" w:hAnsi="TimesNewRomanPSMT" w:cs="TimesNewRomanPSMT"/>
          <w:sz w:val="22"/>
          <w:szCs w:val="22"/>
        </w:rPr>
        <w:t xml:space="preserve"> kötelezettre </w:t>
      </w:r>
      <w:r w:rsidRPr="00B35F91">
        <w:rPr>
          <w:rFonts w:ascii="TimesNewRomanPSMT" w:hAnsi="TimesNewRomanPSMT" w:cs="TimesNewRomanPSMT"/>
          <w:sz w:val="22"/>
          <w:szCs w:val="22"/>
        </w:rPr>
        <w:t xml:space="preserve">eső, a vagyoni hozzájárulása arányának megfelelő részt), illetőleg a részvénytársaság közgyűlése döntésének megfelelően az osztalék alapjául szolgáló részvényei névérték arányát </w:t>
      </w:r>
      <w:r w:rsidR="00DA2195">
        <w:rPr>
          <w:rFonts w:ascii="TimesNewRomanPSMT" w:hAnsi="TimesNewRomanPSMT" w:cs="TimesNewRomanPSMT"/>
          <w:sz w:val="22"/>
          <w:szCs w:val="22"/>
        </w:rPr>
        <w:t xml:space="preserve">kell </w:t>
      </w:r>
      <w:r w:rsidRPr="00B35F91">
        <w:rPr>
          <w:rFonts w:ascii="TimesNewRomanPSMT" w:hAnsi="TimesNewRomanPSMT" w:cs="TimesNewRomanPSMT"/>
          <w:sz w:val="22"/>
          <w:szCs w:val="22"/>
        </w:rPr>
        <w:t xml:space="preserve">megjelölni, a kitöltés évét megelőző évre vonatkozó adatok szerint. A nyereségből való részesedés tényleges mértéke az érdekeltségi aránytól eltérő is lehet (a nyereséget összegszerűen viszont nem itt, hanem a jövedelemről szóló I. részben kell feltüntetnie).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p>
    <w:p w:rsidR="00554455"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BoldMT" w:hAnsi="TimesNewRomanPS-BoldMT" w:cs="TimesNewRomanPS-BoldMT"/>
          <w:b/>
          <w:bCs/>
          <w:sz w:val="22"/>
          <w:szCs w:val="22"/>
          <w:u w:val="single"/>
        </w:rPr>
        <w:t>Vezető tisztségviselő:</w:t>
      </w:r>
      <w:r w:rsidRPr="00B35F91">
        <w:rPr>
          <w:rFonts w:ascii="TimesNewRomanPS-BoldMT" w:hAnsi="TimesNewRomanPS-BoldMT" w:cs="TimesNewRomanPS-BoldMT"/>
          <w:b/>
          <w:bCs/>
          <w:sz w:val="22"/>
          <w:szCs w:val="22"/>
        </w:rPr>
        <w:t xml:space="preserve"> </w:t>
      </w:r>
      <w:r w:rsidRPr="00B35F91">
        <w:rPr>
          <w:rFonts w:ascii="TimesNewRomanPSMT" w:hAnsi="TimesNewRomanPSMT" w:cs="TimesNewRomanPSMT"/>
          <w:sz w:val="22"/>
          <w:szCs w:val="22"/>
        </w:rPr>
        <w:t xml:space="preserve">döntéshozatalra, ügyvezetésre és törvényes képviseletre jogosult beosztása/tisztsége. </w:t>
      </w:r>
    </w:p>
    <w:p w:rsidR="00554455" w:rsidRDefault="00554455" w:rsidP="00554455">
      <w:pPr>
        <w:pBdr>
          <w:bottom w:val="single" w:sz="4" w:space="1" w:color="auto"/>
        </w:pBdr>
        <w:autoSpaceDE w:val="0"/>
        <w:autoSpaceDN w:val="0"/>
        <w:adjustRightInd w:val="0"/>
        <w:ind w:left="360"/>
        <w:jc w:val="both"/>
        <w:rPr>
          <w:rFonts w:ascii="TimesNewRomanPSMT" w:hAnsi="TimesNewRomanPSMT" w:cs="TimesNewRomanPSMT"/>
          <w:sz w:val="22"/>
          <w:szCs w:val="22"/>
        </w:rPr>
      </w:pPr>
    </w:p>
    <w:p w:rsidR="004E4CE1" w:rsidRPr="00226952" w:rsidRDefault="004E4CE1" w:rsidP="004E4CE1">
      <w:pPr>
        <w:autoSpaceDE w:val="0"/>
        <w:autoSpaceDN w:val="0"/>
        <w:adjustRightInd w:val="0"/>
        <w:ind w:left="360"/>
        <w:jc w:val="center"/>
        <w:rPr>
          <w:rFonts w:ascii="TimesNewRomanPSMT" w:hAnsi="TimesNewRomanPSMT" w:cs="TimesNewRomanPSMT"/>
          <w:b/>
          <w:sz w:val="28"/>
          <w:szCs w:val="28"/>
          <w:u w:val="single"/>
        </w:rPr>
      </w:pPr>
      <w:r w:rsidRPr="00226952">
        <w:rPr>
          <w:rFonts w:ascii="TimesNewRomanPSMT" w:hAnsi="TimesNewRomanPSMT" w:cs="TimesNewRomanPSMT"/>
          <w:b/>
          <w:sz w:val="28"/>
          <w:szCs w:val="28"/>
          <w:u w:val="single"/>
        </w:rPr>
        <w:t>Figyelmeztetés a vagyonnyilatkozat-tételi kötelezettség megszegésének jogkövetkezményeire</w:t>
      </w:r>
    </w:p>
    <w:p w:rsidR="004E4CE1" w:rsidRPr="00B35F91" w:rsidRDefault="004E4CE1" w:rsidP="004E4CE1">
      <w:pPr>
        <w:autoSpaceDE w:val="0"/>
        <w:autoSpaceDN w:val="0"/>
        <w:adjustRightInd w:val="0"/>
        <w:ind w:left="360"/>
        <w:jc w:val="center"/>
        <w:rPr>
          <w:rFonts w:ascii="TimesNewRomanPSMT" w:hAnsi="TimesNewRomanPSMT" w:cs="TimesNewRomanPSMT"/>
          <w:sz w:val="22"/>
          <w:szCs w:val="22"/>
        </w:rPr>
      </w:pP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Ha a </w:t>
      </w:r>
      <w:r w:rsidRPr="00B35F91">
        <w:rPr>
          <w:rFonts w:ascii="TimesNewRomanPSMT" w:hAnsi="TimesNewRomanPSMT" w:cs="TimesNewRomanPSMT"/>
          <w:sz w:val="22"/>
          <w:szCs w:val="22"/>
          <w:u w:val="single"/>
        </w:rPr>
        <w:t>kötelezett nem tesz</w:t>
      </w:r>
      <w:r w:rsidRPr="00B35F91">
        <w:rPr>
          <w:rFonts w:ascii="TimesNewRomanPSMT" w:hAnsi="TimesNewRomanPSMT" w:cs="TimesNewRomanPSMT"/>
          <w:sz w:val="22"/>
          <w:szCs w:val="22"/>
        </w:rPr>
        <w:t xml:space="preserve"> vagyonnyilatkozatot – az előírt határidőig – az őrzésért felelős köteles őt írásban </w:t>
      </w:r>
      <w:r w:rsidRPr="00B35F91">
        <w:rPr>
          <w:rFonts w:ascii="TimesNewRomanPSMT" w:hAnsi="TimesNewRomanPSMT" w:cs="TimesNewRomanPSMT"/>
          <w:sz w:val="22"/>
          <w:szCs w:val="22"/>
          <w:u w:val="single"/>
        </w:rPr>
        <w:t>felszólítani</w:t>
      </w:r>
      <w:r w:rsidRPr="00B35F91">
        <w:rPr>
          <w:rFonts w:ascii="TimesNewRomanPSMT" w:hAnsi="TimesNewRomanPSMT" w:cs="TimesNewRomanPSMT"/>
          <w:sz w:val="22"/>
          <w:szCs w:val="22"/>
        </w:rPr>
        <w:t xml:space="preserve"> arra, hogy e kötelezettségét a felszólítás kézhezvételétől számított </w:t>
      </w:r>
      <w:r w:rsidRPr="00B35F91">
        <w:rPr>
          <w:rFonts w:ascii="TimesNewRomanPSMT" w:hAnsi="TimesNewRomanPSMT" w:cs="TimesNewRomanPSMT"/>
          <w:sz w:val="22"/>
          <w:szCs w:val="22"/>
          <w:u w:val="single"/>
        </w:rPr>
        <w:t>8 napon belül teljesítse</w:t>
      </w:r>
      <w:r w:rsidRPr="00B35F91">
        <w:rPr>
          <w:rFonts w:ascii="TimesNewRomanPSMT" w:hAnsi="TimesNewRomanPSMT" w:cs="TimesNewRomanPSMT"/>
          <w:sz w:val="22"/>
          <w:szCs w:val="22"/>
        </w:rPr>
        <w:t xml:space="preserve">.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Amennyiben az így meghatározott </w:t>
      </w:r>
      <w:r w:rsidRPr="00B35F91">
        <w:rPr>
          <w:rFonts w:ascii="TimesNewRomanPSMT" w:hAnsi="TimesNewRomanPSMT" w:cs="TimesNewRomanPSMT"/>
          <w:sz w:val="22"/>
          <w:szCs w:val="22"/>
          <w:u w:val="single"/>
        </w:rPr>
        <w:t>határidő eredménytelenül telik el</w:t>
      </w:r>
      <w:r w:rsidRPr="00B35F91">
        <w:rPr>
          <w:rFonts w:ascii="TimesNewRomanPSMT" w:hAnsi="TimesNewRomanPSMT" w:cs="TimesNewRomanPSMT"/>
          <w:sz w:val="22"/>
          <w:szCs w:val="22"/>
        </w:rPr>
        <w:t xml:space="preserve">, azt a vagyonnyilatkozat-tételi kötelezettség </w:t>
      </w:r>
      <w:r w:rsidRPr="00B35F91">
        <w:rPr>
          <w:rFonts w:ascii="TimesNewRomanPSMT" w:hAnsi="TimesNewRomanPSMT" w:cs="TimesNewRomanPSMT"/>
          <w:sz w:val="22"/>
          <w:szCs w:val="22"/>
          <w:u w:val="single"/>
        </w:rPr>
        <w:t>megtagadásának</w:t>
      </w:r>
      <w:r w:rsidRPr="00B35F91">
        <w:rPr>
          <w:rFonts w:ascii="TimesNewRomanPSMT" w:hAnsi="TimesNewRomanPSMT" w:cs="TimesNewRomanPSMT"/>
          <w:sz w:val="22"/>
          <w:szCs w:val="22"/>
        </w:rPr>
        <w:t xml:space="preserve"> kell tekinteni. </w:t>
      </w:r>
    </w:p>
    <w:p w:rsidR="004E4CE1" w:rsidRPr="00B35F9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Annak, aki a vagyonnyilatkozat-tételi kötelezettségének </w:t>
      </w:r>
      <w:r w:rsidRPr="00B35F91">
        <w:rPr>
          <w:rFonts w:ascii="TimesNewRomanPSMT" w:hAnsi="TimesNewRomanPSMT" w:cs="TimesNewRomanPSMT"/>
          <w:sz w:val="22"/>
          <w:szCs w:val="22"/>
          <w:u w:val="single"/>
        </w:rPr>
        <w:t>teljesítését megtagadja</w:t>
      </w:r>
      <w:r w:rsidRPr="00B35F91">
        <w:rPr>
          <w:rFonts w:ascii="TimesNewRomanPSMT" w:hAnsi="TimesNewRomanPSMT" w:cs="TimesNewRomanPSMT"/>
          <w:sz w:val="22"/>
          <w:szCs w:val="22"/>
        </w:rPr>
        <w:t xml:space="preserve">, a vagyonnyilatkozat-tételi kötelezettséget megalapozó megbízását vagy </w:t>
      </w:r>
      <w:r w:rsidRPr="00B35F91">
        <w:rPr>
          <w:rFonts w:ascii="TimesNewRomanPSMT" w:hAnsi="TimesNewRomanPSMT" w:cs="TimesNewRomanPSMT"/>
          <w:sz w:val="22"/>
          <w:szCs w:val="22"/>
          <w:u w:val="single"/>
        </w:rPr>
        <w:t>jogviszonyát meg kell szüntetni</w:t>
      </w:r>
      <w:r w:rsidRPr="00B35F91">
        <w:rPr>
          <w:rFonts w:ascii="TimesNewRomanPSMT" w:hAnsi="TimesNewRomanPSMT" w:cs="TimesNewRomanPSMT"/>
          <w:sz w:val="22"/>
          <w:szCs w:val="22"/>
        </w:rPr>
        <w:t xml:space="preserve">. Továbbá a jogviszony megszűnésétől számított három évig közszolgálati jogviszonyt nem létesíthet, valamint a hivatkozott törvény szerinti vagyonnyilatkozat-tételi kötelezettséget megalapozó munkakört, feladatkört, tevékenységet vagy beosztást nem láthat el. </w:t>
      </w:r>
    </w:p>
    <w:p w:rsidR="004E4CE1" w:rsidRDefault="004E4CE1" w:rsidP="004E4CE1">
      <w:pPr>
        <w:autoSpaceDE w:val="0"/>
        <w:autoSpaceDN w:val="0"/>
        <w:adjustRightInd w:val="0"/>
        <w:ind w:left="360"/>
        <w:jc w:val="both"/>
        <w:rPr>
          <w:rFonts w:ascii="TimesNewRomanPSMT" w:hAnsi="TimesNewRomanPSMT" w:cs="TimesNewRomanPSMT"/>
          <w:sz w:val="22"/>
          <w:szCs w:val="22"/>
        </w:rPr>
      </w:pPr>
      <w:r w:rsidRPr="00B35F91">
        <w:rPr>
          <w:rFonts w:ascii="TimesNewRomanPSMT" w:hAnsi="TimesNewRomanPSMT" w:cs="TimesNewRomanPSMT"/>
          <w:sz w:val="22"/>
          <w:szCs w:val="22"/>
        </w:rPr>
        <w:t xml:space="preserve">Nem minősül a vagyonnyilatkozat-tételi kötelezettség megtagadásának, ha annak a kötelezett önhibáján kívül nem tud eleget tenni. Ez esetben az </w:t>
      </w:r>
      <w:r w:rsidRPr="00B35F91">
        <w:rPr>
          <w:rFonts w:ascii="TimesNewRomanPSMT" w:hAnsi="TimesNewRomanPSMT" w:cs="TimesNewRomanPSMT"/>
          <w:sz w:val="22"/>
          <w:szCs w:val="22"/>
          <w:u w:val="single"/>
        </w:rPr>
        <w:t>akadály megszűnésétől számított 8 napon</w:t>
      </w:r>
      <w:r w:rsidRPr="00B35F91">
        <w:rPr>
          <w:rFonts w:ascii="TimesNewRomanPSMT" w:hAnsi="TimesNewRomanPSMT" w:cs="TimesNewRomanPSMT"/>
          <w:sz w:val="22"/>
          <w:szCs w:val="22"/>
        </w:rPr>
        <w:t xml:space="preserve"> belül köteles a vagyonnyilatkozat-tételnek eleget tenni. (Ennek elmulasztása azonban már a kötelezettség megtagadásának fog minősülni.)</w:t>
      </w:r>
    </w:p>
    <w:p w:rsidR="0095754C" w:rsidRDefault="0095754C" w:rsidP="004E4CE1">
      <w:pPr>
        <w:autoSpaceDE w:val="0"/>
        <w:autoSpaceDN w:val="0"/>
        <w:adjustRightInd w:val="0"/>
        <w:ind w:left="360"/>
        <w:jc w:val="both"/>
        <w:rPr>
          <w:rFonts w:ascii="TimesNewRomanPSMT" w:hAnsi="TimesNewRomanPSMT" w:cs="TimesNewRomanPSMT"/>
          <w:sz w:val="22"/>
          <w:szCs w:val="22"/>
        </w:rPr>
      </w:pPr>
    </w:p>
    <w:p w:rsidR="00525FF5" w:rsidRPr="00B35F91" w:rsidRDefault="00525FF5" w:rsidP="004E4CE1">
      <w:pPr>
        <w:autoSpaceDE w:val="0"/>
        <w:autoSpaceDN w:val="0"/>
        <w:adjustRightInd w:val="0"/>
        <w:ind w:left="360"/>
        <w:jc w:val="both"/>
        <w:rPr>
          <w:rFonts w:ascii="TimesNewRomanPSMT" w:hAnsi="TimesNewRomanPSMT" w:cs="TimesNewRomanPSMT"/>
          <w:sz w:val="22"/>
          <w:szCs w:val="22"/>
        </w:rPr>
      </w:pPr>
      <w:bookmarkStart w:id="0" w:name="_GoBack"/>
      <w:bookmarkEnd w:id="0"/>
    </w:p>
    <w:sectPr w:rsidR="00525FF5" w:rsidRPr="00B35F91" w:rsidSect="00216CDF">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44" w:rsidRDefault="00550044">
      <w:r>
        <w:separator/>
      </w:r>
    </w:p>
  </w:endnote>
  <w:endnote w:type="continuationSeparator" w:id="0">
    <w:p w:rsidR="00550044" w:rsidRDefault="0055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44" w:rsidRDefault="00550044">
      <w:r>
        <w:separator/>
      </w:r>
    </w:p>
  </w:footnote>
  <w:footnote w:type="continuationSeparator" w:id="0">
    <w:p w:rsidR="00550044" w:rsidRDefault="0055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1DC" w:rsidRDefault="00E431DC" w:rsidP="0044433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431DC" w:rsidRDefault="00E431D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1DC" w:rsidRDefault="00E431DC" w:rsidP="0044433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23763">
      <w:rPr>
        <w:rStyle w:val="Oldalszm"/>
        <w:noProof/>
      </w:rPr>
      <w:t>5</w:t>
    </w:r>
    <w:r>
      <w:rPr>
        <w:rStyle w:val="Oldalszm"/>
      </w:rPr>
      <w:fldChar w:fldCharType="end"/>
    </w:r>
  </w:p>
  <w:p w:rsidR="00E431DC" w:rsidRDefault="00E431D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4D07"/>
    <w:multiLevelType w:val="hybridMultilevel"/>
    <w:tmpl w:val="B6ECFC70"/>
    <w:lvl w:ilvl="0" w:tplc="43603C88">
      <w:numFmt w:val="bullet"/>
      <w:lvlText w:val="-"/>
      <w:lvlJc w:val="left"/>
      <w:pPr>
        <w:tabs>
          <w:tab w:val="num" w:pos="720"/>
        </w:tabs>
        <w:ind w:left="720" w:hanging="360"/>
      </w:pPr>
      <w:rPr>
        <w:rFonts w:ascii="Times New Roman" w:eastAsia="Times New Roman" w:hAnsi="Times New Roman" w:cs="Times New Roman" w:hint="default"/>
        <w:u w:val="none"/>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647831"/>
    <w:multiLevelType w:val="multilevel"/>
    <w:tmpl w:val="3CD8B482"/>
    <w:lvl w:ilvl="0">
      <w:start w:val="1"/>
      <w:numFmt w:val="bullet"/>
      <w:lvlText w:val=""/>
      <w:legacy w:legacy="1" w:legacySpace="0" w:legacyIndent="283"/>
      <w:lvlJc w:val="left"/>
      <w:pPr>
        <w:ind w:left="643" w:hanging="283"/>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AC11C0"/>
    <w:multiLevelType w:val="hybridMultilevel"/>
    <w:tmpl w:val="3CD8B482"/>
    <w:lvl w:ilvl="0" w:tplc="45240354">
      <w:start w:val="1"/>
      <w:numFmt w:val="bullet"/>
      <w:lvlText w:val=""/>
      <w:legacy w:legacy="1" w:legacySpace="0" w:legacyIndent="283"/>
      <w:lvlJc w:val="left"/>
      <w:pPr>
        <w:ind w:left="643" w:hanging="283"/>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7A65F7E"/>
    <w:multiLevelType w:val="hybridMultilevel"/>
    <w:tmpl w:val="829E7A56"/>
    <w:lvl w:ilvl="0" w:tplc="43603C88">
      <w:numFmt w:val="bullet"/>
      <w:lvlText w:val="-"/>
      <w:lvlJc w:val="left"/>
      <w:pPr>
        <w:tabs>
          <w:tab w:val="num" w:pos="720"/>
        </w:tabs>
        <w:ind w:left="720" w:hanging="360"/>
      </w:pPr>
      <w:rPr>
        <w:rFonts w:ascii="Times New Roman" w:eastAsia="Times New Roman" w:hAnsi="Times New Roman" w:cs="Times New Roman" w:hint="default"/>
        <w:u w:val="none"/>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E1"/>
    <w:rsid w:val="00027626"/>
    <w:rsid w:val="00094C33"/>
    <w:rsid w:val="000A1E30"/>
    <w:rsid w:val="00203FBE"/>
    <w:rsid w:val="002167F6"/>
    <w:rsid w:val="00216CDF"/>
    <w:rsid w:val="00226952"/>
    <w:rsid w:val="002A3B6C"/>
    <w:rsid w:val="002D0D5F"/>
    <w:rsid w:val="002E11E7"/>
    <w:rsid w:val="00323763"/>
    <w:rsid w:val="00391A72"/>
    <w:rsid w:val="003A0E53"/>
    <w:rsid w:val="003D5F20"/>
    <w:rsid w:val="003F03E5"/>
    <w:rsid w:val="003F654C"/>
    <w:rsid w:val="00444334"/>
    <w:rsid w:val="004978F9"/>
    <w:rsid w:val="004E4CE1"/>
    <w:rsid w:val="004F5145"/>
    <w:rsid w:val="00525FF5"/>
    <w:rsid w:val="00550044"/>
    <w:rsid w:val="00554455"/>
    <w:rsid w:val="005C313E"/>
    <w:rsid w:val="005D6B03"/>
    <w:rsid w:val="0066791F"/>
    <w:rsid w:val="00675196"/>
    <w:rsid w:val="007F1DD8"/>
    <w:rsid w:val="008041C6"/>
    <w:rsid w:val="008162C8"/>
    <w:rsid w:val="00844A67"/>
    <w:rsid w:val="008478F0"/>
    <w:rsid w:val="00896BB5"/>
    <w:rsid w:val="00897139"/>
    <w:rsid w:val="00933CD4"/>
    <w:rsid w:val="0095754C"/>
    <w:rsid w:val="00A67222"/>
    <w:rsid w:val="00AB402A"/>
    <w:rsid w:val="00AF4363"/>
    <w:rsid w:val="00B35F91"/>
    <w:rsid w:val="00B65239"/>
    <w:rsid w:val="00BF10DC"/>
    <w:rsid w:val="00C14F85"/>
    <w:rsid w:val="00C34F63"/>
    <w:rsid w:val="00C57F84"/>
    <w:rsid w:val="00CB55A4"/>
    <w:rsid w:val="00CF6DC1"/>
    <w:rsid w:val="00D079ED"/>
    <w:rsid w:val="00D22829"/>
    <w:rsid w:val="00DA2195"/>
    <w:rsid w:val="00E431DC"/>
    <w:rsid w:val="00F462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8153BB"/>
  <w15:chartTrackingRefBased/>
  <w15:docId w15:val="{786983C4-ED3D-4CD2-AAAC-34887DDF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E4CE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E4CE1"/>
    <w:rPr>
      <w:color w:val="0000FF"/>
      <w:u w:val="single"/>
    </w:rPr>
  </w:style>
  <w:style w:type="paragraph" w:styleId="lfej">
    <w:name w:val="header"/>
    <w:basedOn w:val="Norml"/>
    <w:rsid w:val="00216CDF"/>
    <w:pPr>
      <w:tabs>
        <w:tab w:val="center" w:pos="4536"/>
        <w:tab w:val="right" w:pos="9072"/>
      </w:tabs>
    </w:pPr>
  </w:style>
  <w:style w:type="character" w:styleId="Oldalszm">
    <w:name w:val="page number"/>
    <w:basedOn w:val="Bekezdsalapbettpusa"/>
    <w:rsid w:val="00216CDF"/>
  </w:style>
  <w:style w:type="paragraph" w:styleId="Buborkszveg">
    <w:name w:val="Balloon Text"/>
    <w:basedOn w:val="Norml"/>
    <w:link w:val="BuborkszvegChar"/>
    <w:rsid w:val="00323763"/>
    <w:rPr>
      <w:rFonts w:ascii="Tahoma" w:hAnsi="Tahoma" w:cs="Tahoma"/>
      <w:sz w:val="16"/>
      <w:szCs w:val="16"/>
    </w:rPr>
  </w:style>
  <w:style w:type="character" w:customStyle="1" w:styleId="BuborkszvegChar">
    <w:name w:val="Buborékszöveg Char"/>
    <w:link w:val="Buborkszveg"/>
    <w:rsid w:val="00323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14422</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KITÖLTÉSI  ÚTMUTATÓ</vt:lpstr>
    </vt:vector>
  </TitlesOfParts>
  <Company>-</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KITÖLTÉSI  ÚTMUTATÓ</dc:title>
  <dc:subject/>
  <dc:creator>-</dc:creator>
  <cp:keywords/>
  <dc:description/>
  <cp:lastModifiedBy>Ildikó Bódis</cp:lastModifiedBy>
  <cp:revision>3</cp:revision>
  <cp:lastPrinted>2014-10-30T14:11:00Z</cp:lastPrinted>
  <dcterms:created xsi:type="dcterms:W3CDTF">2019-10-29T06:35:00Z</dcterms:created>
  <dcterms:modified xsi:type="dcterms:W3CDTF">2019-10-29T06:41:00Z</dcterms:modified>
</cp:coreProperties>
</file>